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2817" w14:textId="77777777" w:rsidR="00FF58D6" w:rsidRDefault="00000000">
      <w:pPr>
        <w:spacing w:beforeLines="50" w:before="156" w:afterLines="50" w:after="156" w:line="600" w:lineRule="exact"/>
        <w:jc w:val="center"/>
        <w:rPr>
          <w:rFonts w:ascii="Times New Roman" w:eastAsia="华文中宋" w:hAnsi="Times New Roman" w:cs="Times New Roman"/>
          <w:b/>
          <w:sz w:val="44"/>
          <w:szCs w:val="32"/>
        </w:rPr>
      </w:pPr>
      <w:r>
        <w:rPr>
          <w:rFonts w:ascii="Times New Roman" w:eastAsia="华文中宋" w:hAnsi="Times New Roman" w:cs="Times New Roman" w:hint="eastAsia"/>
          <w:b/>
          <w:sz w:val="44"/>
          <w:szCs w:val="32"/>
        </w:rPr>
        <w:t>基于</w:t>
      </w:r>
      <w:r>
        <w:rPr>
          <w:rFonts w:ascii="Times New Roman" w:eastAsia="华文中宋" w:hAnsi="Times New Roman" w:cs="Times New Roman" w:hint="eastAsia"/>
          <w:b/>
          <w:sz w:val="44"/>
          <w:szCs w:val="32"/>
        </w:rPr>
        <w:t>MEMS</w:t>
      </w:r>
      <w:r>
        <w:rPr>
          <w:rFonts w:ascii="Times New Roman" w:eastAsia="华文中宋" w:hAnsi="Times New Roman" w:cs="Times New Roman" w:hint="eastAsia"/>
          <w:b/>
          <w:sz w:val="44"/>
          <w:szCs w:val="32"/>
        </w:rPr>
        <w:t>超灵敏测量芯片的吸附分析</w:t>
      </w:r>
      <w:r>
        <w:rPr>
          <w:rFonts w:ascii="Times New Roman" w:eastAsia="华文中宋" w:hAnsi="Times New Roman" w:cs="Times New Roman" w:hint="eastAsia"/>
          <w:b/>
          <w:sz w:val="44"/>
          <w:szCs w:val="32"/>
        </w:rPr>
        <w:t>/</w:t>
      </w:r>
      <w:r>
        <w:rPr>
          <w:rFonts w:ascii="Times New Roman" w:eastAsia="华文中宋" w:hAnsi="Times New Roman" w:cs="Times New Roman" w:hint="eastAsia"/>
          <w:b/>
          <w:sz w:val="44"/>
          <w:szCs w:val="32"/>
        </w:rPr>
        <w:t>热分析整类仪器换代技术</w:t>
      </w:r>
    </w:p>
    <w:p w14:paraId="4BEBE162" w14:textId="77777777" w:rsidR="00FF58D6" w:rsidRDefault="00000000">
      <w:pPr>
        <w:spacing w:beforeLines="100" w:before="312" w:afterLines="50" w:after="156" w:line="520" w:lineRule="exact"/>
        <w:jc w:val="center"/>
        <w:rPr>
          <w:rFonts w:ascii="Times New Roman" w:eastAsia="楷体" w:hAnsi="Times New Roman" w:cs="Times New Roman"/>
          <w:b/>
          <w:sz w:val="36"/>
          <w:szCs w:val="32"/>
        </w:rPr>
      </w:pPr>
      <w:r>
        <w:rPr>
          <w:rFonts w:ascii="Times New Roman" w:eastAsia="楷体" w:hAnsi="Times New Roman" w:cs="Times New Roman" w:hint="eastAsia"/>
          <w:b/>
          <w:sz w:val="36"/>
          <w:szCs w:val="32"/>
        </w:rPr>
        <w:t>（技术发明奖）</w:t>
      </w:r>
    </w:p>
    <w:p w14:paraId="33323D13" w14:textId="77777777" w:rsidR="00FF58D6" w:rsidRDefault="00000000">
      <w:pPr>
        <w:spacing w:beforeLines="100" w:before="312" w:afterLines="50" w:after="156" w:line="520" w:lineRule="exact"/>
        <w:jc w:val="center"/>
        <w:rPr>
          <w:rFonts w:ascii="Times New Roman" w:eastAsia="楷体" w:hAnsi="Times New Roman" w:cs="Times New Roman"/>
          <w:b/>
          <w:sz w:val="36"/>
          <w:szCs w:val="32"/>
        </w:rPr>
      </w:pPr>
      <w:r>
        <w:rPr>
          <w:rFonts w:ascii="Times New Roman" w:eastAsia="楷体" w:hAnsi="Times New Roman" w:cs="Times New Roman" w:hint="eastAsia"/>
          <w:b/>
          <w:sz w:val="36"/>
          <w:szCs w:val="32"/>
        </w:rPr>
        <w:t>（中国科学院上海微系统与信息技术研究所）</w:t>
      </w:r>
    </w:p>
    <w:p w14:paraId="76CA300B" w14:textId="77777777" w:rsidR="00FF58D6" w:rsidRDefault="00000000">
      <w:pPr>
        <w:spacing w:beforeLines="50" w:before="156" w:afterLines="50" w:after="156" w:line="560" w:lineRule="exact"/>
        <w:ind w:leftChars="300" w:left="1112" w:hangingChars="150" w:hanging="482"/>
        <w:rPr>
          <w:rFonts w:ascii="Times New Roman" w:eastAsia="仿宋_GB2312" w:hAnsi="Times New Roman" w:cs="Times New Roman"/>
          <w:sz w:val="32"/>
          <w:szCs w:val="32"/>
        </w:rPr>
      </w:pPr>
      <w:r>
        <w:rPr>
          <w:rFonts w:ascii="Times New Roman" w:eastAsia="楷体" w:hAnsi="Times New Roman" w:cs="Times New Roman" w:hint="eastAsia"/>
          <w:b/>
          <w:sz w:val="32"/>
          <w:szCs w:val="32"/>
        </w:rPr>
        <w:t>1</w:t>
      </w:r>
      <w:r>
        <w:rPr>
          <w:rFonts w:ascii="Times New Roman" w:eastAsia="楷体" w:hAnsi="Times New Roman" w:cs="Times New Roman" w:hint="eastAsia"/>
          <w:b/>
          <w:sz w:val="32"/>
          <w:szCs w:val="32"/>
        </w:rPr>
        <w:t>、推荐意见</w:t>
      </w:r>
    </w:p>
    <w:p w14:paraId="28056D3D" w14:textId="77777777" w:rsidR="00FF58D6"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候选者团队国际首创了变温谐振悬臂梁</w:t>
      </w:r>
      <w:r>
        <w:rPr>
          <w:rFonts w:ascii="Times New Roman" w:eastAsia="仿宋_GB2312" w:hAnsi="Times New Roman" w:cs="Times New Roman" w:hint="eastAsia"/>
          <w:sz w:val="32"/>
          <w:szCs w:val="32"/>
        </w:rPr>
        <w:t>MEMS</w:t>
      </w:r>
      <w:r>
        <w:rPr>
          <w:rFonts w:ascii="Times New Roman" w:eastAsia="仿宋_GB2312" w:hAnsi="Times New Roman" w:cs="Times New Roman" w:hint="eastAsia"/>
          <w:sz w:val="32"/>
          <w:szCs w:val="32"/>
        </w:rPr>
        <w:t>超灵敏原位测量芯片，可在变温中原位测量样品与分子作用或材料反应导致的皮克级微小质量变化，比现有</w:t>
      </w:r>
      <w:bookmarkStart w:id="0" w:name="_Hlk210902167"/>
      <w:r>
        <w:rPr>
          <w:rFonts w:ascii="Times New Roman" w:eastAsia="仿宋_GB2312" w:hAnsi="Times New Roman" w:cs="Times New Roman" w:hint="eastAsia"/>
          <w:sz w:val="32"/>
          <w:szCs w:val="32"/>
        </w:rPr>
        <w:t>吸附分析</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热分析仪</w:t>
      </w:r>
      <w:bookmarkEnd w:id="0"/>
      <w:r>
        <w:rPr>
          <w:rFonts w:ascii="Times New Roman" w:eastAsia="仿宋_GB2312" w:hAnsi="Times New Roman" w:cs="Times New Roman" w:hint="eastAsia"/>
          <w:sz w:val="32"/>
          <w:szCs w:val="32"/>
        </w:rPr>
        <w:t>所用的热天平分辨力提高了</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个量级。基于悬臂梁创新研发出系列国际领先的芯片化吸附分析</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热分析仪，并建立了国家标准。仪器产品已在国内外推广应用，支撑了国家重要科技任务并在国际获高度评价。</w:t>
      </w:r>
    </w:p>
    <w:p w14:paraId="733C90B4" w14:textId="77777777" w:rsidR="00FF58D6"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用全球首创的关键芯片技术破解了该类仪器缺失原位测量能力的共性难题，用测量方法的变革使吸附分析</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热分析整类高端科学仪器</w:t>
      </w:r>
      <w:proofErr w:type="gramStart"/>
      <w:r>
        <w:rPr>
          <w:rFonts w:ascii="Times New Roman" w:eastAsia="仿宋_GB2312" w:hAnsi="Times New Roman" w:cs="Times New Roman" w:hint="eastAsia"/>
          <w:sz w:val="32"/>
          <w:szCs w:val="32"/>
        </w:rPr>
        <w:t>水平跨代提升</w:t>
      </w:r>
      <w:proofErr w:type="gramEnd"/>
      <w:r>
        <w:rPr>
          <w:rFonts w:ascii="Times New Roman" w:eastAsia="仿宋_GB2312" w:hAnsi="Times New Roman" w:cs="Times New Roman" w:hint="eastAsia"/>
          <w:sz w:val="32"/>
          <w:szCs w:val="32"/>
        </w:rPr>
        <w:t>，具有重要科技影响力。</w:t>
      </w:r>
    </w:p>
    <w:p w14:paraId="21C6EFB4" w14:textId="77777777" w:rsidR="00FF58D6" w:rsidRDefault="00000000">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我单位推荐基于</w:t>
      </w:r>
      <w:r>
        <w:rPr>
          <w:rFonts w:ascii="Times New Roman" w:eastAsia="仿宋_GB2312" w:hAnsi="Times New Roman" w:cs="Times New Roman" w:hint="eastAsia"/>
          <w:sz w:val="32"/>
          <w:szCs w:val="32"/>
        </w:rPr>
        <w:t>MEMS</w:t>
      </w:r>
      <w:r>
        <w:rPr>
          <w:rFonts w:ascii="Times New Roman" w:eastAsia="仿宋_GB2312" w:hAnsi="Times New Roman" w:cs="Times New Roman" w:hint="eastAsia"/>
          <w:sz w:val="32"/>
          <w:szCs w:val="32"/>
        </w:rPr>
        <w:t>超灵敏测量芯片的吸附分析</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热分析整类仪器换代技术申报中国科学院杰出科技成就奖（技术发明奖）。</w:t>
      </w:r>
    </w:p>
    <w:p w14:paraId="113C9444" w14:textId="77777777" w:rsidR="00FF58D6" w:rsidRDefault="00000000">
      <w:pPr>
        <w:spacing w:beforeLines="50" w:before="156" w:afterLines="50" w:after="156" w:line="560" w:lineRule="exact"/>
        <w:ind w:leftChars="300" w:left="1112" w:hangingChars="150" w:hanging="482"/>
        <w:rPr>
          <w:rFonts w:ascii="Times New Roman" w:eastAsia="楷体" w:hAnsi="Times New Roman" w:cs="Times New Roman"/>
          <w:bCs/>
          <w:sz w:val="32"/>
          <w:szCs w:val="32"/>
        </w:rPr>
      </w:pPr>
      <w:r>
        <w:rPr>
          <w:rFonts w:ascii="Times New Roman" w:eastAsia="楷体" w:hAnsi="Times New Roman" w:cs="Times New Roman" w:hint="eastAsia"/>
          <w:b/>
          <w:sz w:val="32"/>
          <w:szCs w:val="32"/>
        </w:rPr>
        <w:t>2</w:t>
      </w:r>
      <w:r>
        <w:rPr>
          <w:rFonts w:ascii="Times New Roman" w:eastAsia="楷体" w:hAnsi="Times New Roman" w:cs="Times New Roman" w:hint="eastAsia"/>
          <w:b/>
          <w:sz w:val="32"/>
          <w:szCs w:val="32"/>
        </w:rPr>
        <w:t>、主要发明专利列表</w:t>
      </w:r>
    </w:p>
    <w:tbl>
      <w:tblPr>
        <w:tblW w:w="5299"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508"/>
        <w:gridCol w:w="1982"/>
        <w:gridCol w:w="851"/>
        <w:gridCol w:w="1416"/>
        <w:gridCol w:w="992"/>
        <w:gridCol w:w="1843"/>
        <w:gridCol w:w="1440"/>
      </w:tblGrid>
      <w:tr w:rsidR="00FF58D6" w14:paraId="6A2E1332" w14:textId="77777777">
        <w:trPr>
          <w:trHeight w:val="793"/>
          <w:jc w:val="center"/>
        </w:trPr>
        <w:tc>
          <w:tcPr>
            <w:tcW w:w="281" w:type="pct"/>
            <w:vAlign w:val="center"/>
          </w:tcPr>
          <w:p w14:paraId="0C113913"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序号</w:t>
            </w:r>
          </w:p>
        </w:tc>
        <w:tc>
          <w:tcPr>
            <w:tcW w:w="1097" w:type="pct"/>
            <w:vAlign w:val="center"/>
          </w:tcPr>
          <w:p w14:paraId="0BC74AAC"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发明专利名称</w:t>
            </w:r>
          </w:p>
        </w:tc>
        <w:tc>
          <w:tcPr>
            <w:tcW w:w="471" w:type="pct"/>
            <w:vAlign w:val="center"/>
          </w:tcPr>
          <w:p w14:paraId="778867DF"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国家</w:t>
            </w:r>
          </w:p>
          <w:p w14:paraId="4705C97A"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（地区）</w:t>
            </w:r>
          </w:p>
        </w:tc>
        <w:tc>
          <w:tcPr>
            <w:tcW w:w="784" w:type="pct"/>
            <w:vAlign w:val="center"/>
          </w:tcPr>
          <w:p w14:paraId="440F23B6"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授权号</w:t>
            </w:r>
          </w:p>
        </w:tc>
        <w:tc>
          <w:tcPr>
            <w:tcW w:w="549" w:type="pct"/>
            <w:vAlign w:val="center"/>
          </w:tcPr>
          <w:p w14:paraId="13D9E785"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授权日期</w:t>
            </w:r>
          </w:p>
        </w:tc>
        <w:tc>
          <w:tcPr>
            <w:tcW w:w="1020" w:type="pct"/>
            <w:vAlign w:val="center"/>
          </w:tcPr>
          <w:p w14:paraId="29938A19"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发明人</w:t>
            </w:r>
          </w:p>
        </w:tc>
        <w:tc>
          <w:tcPr>
            <w:tcW w:w="797" w:type="pct"/>
            <w:vAlign w:val="center"/>
          </w:tcPr>
          <w:p w14:paraId="1C259E14" w14:textId="77777777" w:rsidR="00FF58D6" w:rsidRDefault="00000000">
            <w:pPr>
              <w:pStyle w:val="a3"/>
              <w:spacing w:line="400" w:lineRule="exact"/>
              <w:ind w:firstLineChars="0" w:firstLine="0"/>
              <w:jc w:val="center"/>
              <w:rPr>
                <w:rFonts w:ascii="Times New Roman" w:eastAsia="仿宋_GB2312"/>
                <w:color w:val="000000"/>
                <w:sz w:val="28"/>
                <w:szCs w:val="28"/>
              </w:rPr>
            </w:pPr>
            <w:r>
              <w:rPr>
                <w:rFonts w:ascii="Times New Roman" w:eastAsia="仿宋_GB2312"/>
                <w:color w:val="000000"/>
                <w:sz w:val="28"/>
                <w:szCs w:val="28"/>
              </w:rPr>
              <w:t>发明专利有效状态</w:t>
            </w:r>
          </w:p>
        </w:tc>
      </w:tr>
      <w:tr w:rsidR="00FF58D6" w14:paraId="2B1C36E1" w14:textId="77777777">
        <w:trPr>
          <w:trHeight w:val="1405"/>
          <w:jc w:val="center"/>
        </w:trPr>
        <w:tc>
          <w:tcPr>
            <w:tcW w:w="281" w:type="pct"/>
            <w:vAlign w:val="center"/>
          </w:tcPr>
          <w:p w14:paraId="04A34C45"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1</w:t>
            </w:r>
          </w:p>
        </w:tc>
        <w:tc>
          <w:tcPr>
            <w:tcW w:w="1097" w:type="pct"/>
            <w:vAlign w:val="center"/>
          </w:tcPr>
          <w:p w14:paraId="07B1A426"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一种谐振式微悬臂梁芯片及其制备方法</w:t>
            </w:r>
          </w:p>
        </w:tc>
        <w:tc>
          <w:tcPr>
            <w:tcW w:w="471" w:type="pct"/>
            <w:vAlign w:val="center"/>
          </w:tcPr>
          <w:p w14:paraId="44F2F84E"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382CB283"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ZL202010171515.3</w:t>
            </w:r>
          </w:p>
        </w:tc>
        <w:tc>
          <w:tcPr>
            <w:tcW w:w="549" w:type="pct"/>
            <w:vAlign w:val="center"/>
          </w:tcPr>
          <w:p w14:paraId="25C90DD4"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2023-04-28</w:t>
            </w:r>
          </w:p>
        </w:tc>
        <w:tc>
          <w:tcPr>
            <w:tcW w:w="1020" w:type="pct"/>
            <w:vAlign w:val="center"/>
          </w:tcPr>
          <w:p w14:paraId="2D24475F"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于海涛，李昕欣，许鹏程，姚方兰，李伟</w:t>
            </w:r>
          </w:p>
        </w:tc>
        <w:tc>
          <w:tcPr>
            <w:tcW w:w="797" w:type="pct"/>
            <w:vAlign w:val="center"/>
          </w:tcPr>
          <w:p w14:paraId="63D2DAAE"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241D0484" w14:textId="77777777">
        <w:trPr>
          <w:trHeight w:val="567"/>
          <w:jc w:val="center"/>
        </w:trPr>
        <w:tc>
          <w:tcPr>
            <w:tcW w:w="281" w:type="pct"/>
            <w:vAlign w:val="center"/>
          </w:tcPr>
          <w:p w14:paraId="74721E44"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2</w:t>
            </w:r>
          </w:p>
        </w:tc>
        <w:tc>
          <w:tcPr>
            <w:tcW w:w="1097" w:type="pct"/>
            <w:vAlign w:val="center"/>
          </w:tcPr>
          <w:p w14:paraId="5900104F"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一种同步热重</w:t>
            </w:r>
            <w:r>
              <w:rPr>
                <w:rFonts w:ascii="Times New Roman" w:eastAsia="仿宋_GB2312" w:hAnsi="Times New Roman" w:cs="Times New Roman"/>
                <w:sz w:val="28"/>
                <w:szCs w:val="28"/>
              </w:rPr>
              <w:t>-</w:t>
            </w:r>
            <w:r>
              <w:rPr>
                <w:rFonts w:ascii="Times New Roman" w:eastAsia="仿宋_GB2312" w:hAnsi="Times New Roman" w:cs="Times New Roman"/>
                <w:sz w:val="28"/>
                <w:szCs w:val="28"/>
              </w:rPr>
              <w:t>拉</w:t>
            </w:r>
            <w:proofErr w:type="gramStart"/>
            <w:r>
              <w:rPr>
                <w:rFonts w:ascii="Times New Roman" w:eastAsia="仿宋_GB2312" w:hAnsi="Times New Roman" w:cs="Times New Roman"/>
                <w:sz w:val="28"/>
                <w:szCs w:val="28"/>
              </w:rPr>
              <w:t>曼</w:t>
            </w:r>
            <w:proofErr w:type="gramEnd"/>
            <w:r>
              <w:rPr>
                <w:rFonts w:ascii="Times New Roman" w:eastAsia="仿宋_GB2312" w:hAnsi="Times New Roman" w:cs="Times New Roman"/>
                <w:sz w:val="28"/>
                <w:szCs w:val="28"/>
              </w:rPr>
              <w:t>表征方法</w:t>
            </w:r>
          </w:p>
        </w:tc>
        <w:tc>
          <w:tcPr>
            <w:tcW w:w="471" w:type="pct"/>
            <w:vAlign w:val="center"/>
          </w:tcPr>
          <w:p w14:paraId="727E9F68"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7EB64A85"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ZL202111499332.5</w:t>
            </w:r>
          </w:p>
        </w:tc>
        <w:tc>
          <w:tcPr>
            <w:tcW w:w="549" w:type="pct"/>
            <w:vAlign w:val="center"/>
          </w:tcPr>
          <w:p w14:paraId="3255C654"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2023-04-18</w:t>
            </w:r>
          </w:p>
        </w:tc>
        <w:tc>
          <w:tcPr>
            <w:tcW w:w="1020" w:type="pct"/>
            <w:vAlign w:val="center"/>
          </w:tcPr>
          <w:p w14:paraId="1FA661A7"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贾</w:t>
            </w:r>
            <w:proofErr w:type="gramStart"/>
            <w:r>
              <w:rPr>
                <w:rFonts w:ascii="Times New Roman" w:eastAsia="仿宋_GB2312" w:hAnsi="Times New Roman" w:cs="Times New Roman"/>
                <w:sz w:val="28"/>
                <w:szCs w:val="28"/>
              </w:rPr>
              <w:t>浩</w:t>
            </w:r>
            <w:proofErr w:type="gramEnd"/>
            <w:r>
              <w:rPr>
                <w:rFonts w:ascii="Times New Roman" w:eastAsia="仿宋_GB2312" w:hAnsi="Times New Roman" w:cs="Times New Roman"/>
                <w:sz w:val="28"/>
                <w:szCs w:val="28"/>
              </w:rPr>
              <w:t>，许鹏程，李昕欣，姚芳兰，于海涛</w:t>
            </w:r>
          </w:p>
        </w:tc>
        <w:tc>
          <w:tcPr>
            <w:tcW w:w="797" w:type="pct"/>
            <w:vAlign w:val="center"/>
          </w:tcPr>
          <w:p w14:paraId="4CFD150A"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134E8B4E" w14:textId="77777777">
        <w:trPr>
          <w:trHeight w:val="567"/>
          <w:jc w:val="center"/>
        </w:trPr>
        <w:tc>
          <w:tcPr>
            <w:tcW w:w="281" w:type="pct"/>
            <w:vAlign w:val="center"/>
          </w:tcPr>
          <w:p w14:paraId="0842F44E"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3</w:t>
            </w:r>
          </w:p>
        </w:tc>
        <w:tc>
          <w:tcPr>
            <w:tcW w:w="1097" w:type="pct"/>
            <w:vAlign w:val="center"/>
          </w:tcPr>
          <w:p w14:paraId="0BA2F83B"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催化剂活化能的测试方法</w:t>
            </w:r>
          </w:p>
        </w:tc>
        <w:tc>
          <w:tcPr>
            <w:tcW w:w="471" w:type="pct"/>
            <w:vAlign w:val="center"/>
          </w:tcPr>
          <w:p w14:paraId="0619A323"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209435EE"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ZL202110501613.3</w:t>
            </w:r>
          </w:p>
        </w:tc>
        <w:tc>
          <w:tcPr>
            <w:tcW w:w="549" w:type="pct"/>
            <w:vAlign w:val="center"/>
          </w:tcPr>
          <w:p w14:paraId="70E5B87C"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2023-11-03</w:t>
            </w:r>
          </w:p>
        </w:tc>
        <w:tc>
          <w:tcPr>
            <w:tcW w:w="1020" w:type="pct"/>
            <w:vAlign w:val="center"/>
          </w:tcPr>
          <w:p w14:paraId="37E362C3"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李昕欣，李昕昱，许鹏程，姚方兰，苏莉</w:t>
            </w:r>
          </w:p>
        </w:tc>
        <w:tc>
          <w:tcPr>
            <w:tcW w:w="797" w:type="pct"/>
            <w:vAlign w:val="center"/>
          </w:tcPr>
          <w:p w14:paraId="2950941B"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0209B0F2" w14:textId="77777777">
        <w:trPr>
          <w:trHeight w:val="567"/>
          <w:jc w:val="center"/>
        </w:trPr>
        <w:tc>
          <w:tcPr>
            <w:tcW w:w="281" w:type="pct"/>
            <w:vAlign w:val="center"/>
          </w:tcPr>
          <w:p w14:paraId="4742EB5A"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4</w:t>
            </w:r>
          </w:p>
        </w:tc>
        <w:tc>
          <w:tcPr>
            <w:tcW w:w="1097" w:type="pct"/>
            <w:vAlign w:val="center"/>
          </w:tcPr>
          <w:p w14:paraId="6D4BC87D"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一种浸渍式点样仪及微悬臂梁传感芯片的制备方法</w:t>
            </w:r>
          </w:p>
        </w:tc>
        <w:tc>
          <w:tcPr>
            <w:tcW w:w="471" w:type="pct"/>
            <w:vAlign w:val="center"/>
          </w:tcPr>
          <w:p w14:paraId="0F5759BA"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2519E0DB"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ZL202110489038.X</w:t>
            </w:r>
          </w:p>
        </w:tc>
        <w:tc>
          <w:tcPr>
            <w:tcW w:w="549" w:type="pct"/>
            <w:vAlign w:val="center"/>
          </w:tcPr>
          <w:p w14:paraId="6CD3F272"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2024-11-22</w:t>
            </w:r>
          </w:p>
        </w:tc>
        <w:tc>
          <w:tcPr>
            <w:tcW w:w="1020" w:type="pct"/>
            <w:vAlign w:val="center"/>
          </w:tcPr>
          <w:p w14:paraId="1A08E4CB"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贾</w:t>
            </w:r>
            <w:proofErr w:type="gramStart"/>
            <w:r>
              <w:rPr>
                <w:rFonts w:ascii="Times New Roman" w:eastAsia="仿宋_GB2312" w:hAnsi="Times New Roman" w:cs="Times New Roman"/>
                <w:sz w:val="28"/>
                <w:szCs w:val="28"/>
              </w:rPr>
              <w:t>浩</w:t>
            </w:r>
            <w:proofErr w:type="gramEnd"/>
            <w:r>
              <w:rPr>
                <w:rFonts w:ascii="Times New Roman" w:eastAsia="仿宋_GB2312" w:hAnsi="Times New Roman" w:cs="Times New Roman"/>
                <w:sz w:val="28"/>
                <w:szCs w:val="28"/>
              </w:rPr>
              <w:t>，李昕欣，许鹏程</w:t>
            </w:r>
          </w:p>
        </w:tc>
        <w:tc>
          <w:tcPr>
            <w:tcW w:w="797" w:type="pct"/>
            <w:vAlign w:val="center"/>
          </w:tcPr>
          <w:p w14:paraId="623E1071"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7176AD31" w14:textId="77777777">
        <w:trPr>
          <w:trHeight w:val="567"/>
          <w:jc w:val="center"/>
        </w:trPr>
        <w:tc>
          <w:tcPr>
            <w:tcW w:w="281" w:type="pct"/>
            <w:vAlign w:val="center"/>
          </w:tcPr>
          <w:p w14:paraId="48D5EAFC"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5</w:t>
            </w:r>
          </w:p>
        </w:tc>
        <w:tc>
          <w:tcPr>
            <w:tcW w:w="1097" w:type="pct"/>
            <w:vAlign w:val="center"/>
          </w:tcPr>
          <w:p w14:paraId="51A4B2CB"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一种</w:t>
            </w:r>
            <w:proofErr w:type="gramStart"/>
            <w:r>
              <w:rPr>
                <w:rFonts w:ascii="Times New Roman" w:eastAsia="仿宋_GB2312" w:hAnsi="Times New Roman" w:cs="Times New Roman"/>
                <w:color w:val="000000"/>
                <w:sz w:val="28"/>
                <w:szCs w:val="28"/>
              </w:rPr>
              <w:t>测定固液界面</w:t>
            </w:r>
            <w:proofErr w:type="gramEnd"/>
            <w:r>
              <w:rPr>
                <w:rFonts w:ascii="Times New Roman" w:eastAsia="仿宋_GB2312" w:hAnsi="Times New Roman" w:cs="Times New Roman"/>
                <w:color w:val="000000"/>
                <w:sz w:val="28"/>
                <w:szCs w:val="28"/>
              </w:rPr>
              <w:t>上动力学及热力学参数的方法</w:t>
            </w:r>
          </w:p>
        </w:tc>
        <w:tc>
          <w:tcPr>
            <w:tcW w:w="471" w:type="pct"/>
            <w:vAlign w:val="center"/>
          </w:tcPr>
          <w:p w14:paraId="366C0025"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中国</w:t>
            </w:r>
          </w:p>
        </w:tc>
        <w:tc>
          <w:tcPr>
            <w:tcW w:w="784" w:type="pct"/>
            <w:vAlign w:val="center"/>
          </w:tcPr>
          <w:p w14:paraId="684E6295"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ZL202010027371.4</w:t>
            </w:r>
          </w:p>
        </w:tc>
        <w:tc>
          <w:tcPr>
            <w:tcW w:w="549" w:type="pct"/>
            <w:vAlign w:val="center"/>
          </w:tcPr>
          <w:p w14:paraId="2228D17C" w14:textId="77777777" w:rsidR="00FF58D6" w:rsidRDefault="00000000">
            <w:pPr>
              <w:pStyle w:val="Style8"/>
              <w:spacing w:line="390" w:lineRule="exact"/>
              <w:ind w:firstLineChars="0" w:firstLine="0"/>
              <w:jc w:val="center"/>
              <w:outlineLvl w:val="0"/>
              <w:rPr>
                <w:rFonts w:ascii="Times New Roman" w:eastAsia="仿宋_GB2312"/>
                <w:sz w:val="28"/>
                <w:szCs w:val="28"/>
              </w:rPr>
            </w:pPr>
            <w:r>
              <w:rPr>
                <w:rFonts w:ascii="Times New Roman" w:eastAsia="仿宋_GB2312"/>
                <w:sz w:val="28"/>
                <w:szCs w:val="28"/>
              </w:rPr>
              <w:t>2025-03-25</w:t>
            </w:r>
          </w:p>
        </w:tc>
        <w:tc>
          <w:tcPr>
            <w:tcW w:w="1020" w:type="pct"/>
            <w:vAlign w:val="center"/>
          </w:tcPr>
          <w:p w14:paraId="12F95658"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王雪凤，许鹏程，于海涛，李昕欣</w:t>
            </w:r>
          </w:p>
        </w:tc>
        <w:tc>
          <w:tcPr>
            <w:tcW w:w="797" w:type="pct"/>
            <w:vAlign w:val="center"/>
          </w:tcPr>
          <w:p w14:paraId="02722EB6"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33702BF8" w14:textId="77777777">
        <w:trPr>
          <w:trHeight w:val="567"/>
          <w:jc w:val="center"/>
        </w:trPr>
        <w:tc>
          <w:tcPr>
            <w:tcW w:w="281" w:type="pct"/>
            <w:vAlign w:val="center"/>
          </w:tcPr>
          <w:p w14:paraId="70DF3007"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6</w:t>
            </w:r>
          </w:p>
        </w:tc>
        <w:tc>
          <w:tcPr>
            <w:tcW w:w="1097" w:type="pct"/>
            <w:vAlign w:val="center"/>
          </w:tcPr>
          <w:p w14:paraId="3D427DCB" w14:textId="77777777" w:rsidR="00FF58D6" w:rsidRDefault="00000000">
            <w:pPr>
              <w:spacing w:line="400" w:lineRule="exact"/>
              <w:rPr>
                <w:rFonts w:ascii="Times New Roman" w:eastAsia="仿宋_GB2312" w:hAnsi="Times New Roman" w:cs="Times New Roman"/>
                <w:sz w:val="28"/>
                <w:szCs w:val="28"/>
              </w:rPr>
            </w:pPr>
            <w:proofErr w:type="gramStart"/>
            <w:r>
              <w:rPr>
                <w:rFonts w:ascii="Times New Roman" w:eastAsia="仿宋_GB2312" w:hAnsi="Times New Roman" w:cs="Times New Roman"/>
                <w:sz w:val="28"/>
                <w:szCs w:val="28"/>
              </w:rPr>
              <w:t>一</w:t>
            </w:r>
            <w:proofErr w:type="gramEnd"/>
            <w:r>
              <w:rPr>
                <w:rFonts w:ascii="Times New Roman" w:eastAsia="仿宋_GB2312" w:hAnsi="Times New Roman" w:cs="Times New Roman"/>
                <w:sz w:val="28"/>
                <w:szCs w:val="28"/>
              </w:rPr>
              <w:t>种差分量热式</w:t>
            </w:r>
            <w:r>
              <w:rPr>
                <w:rFonts w:ascii="Times New Roman" w:eastAsia="仿宋_GB2312" w:hAnsi="Times New Roman" w:cs="Times New Roman"/>
                <w:sz w:val="28"/>
                <w:szCs w:val="28"/>
              </w:rPr>
              <w:t>MEMS</w:t>
            </w:r>
            <w:r>
              <w:rPr>
                <w:rFonts w:ascii="Times New Roman" w:eastAsia="仿宋_GB2312" w:hAnsi="Times New Roman" w:cs="Times New Roman"/>
                <w:sz w:val="28"/>
                <w:szCs w:val="28"/>
              </w:rPr>
              <w:t>气体传感器及气体检测方法</w:t>
            </w:r>
          </w:p>
        </w:tc>
        <w:tc>
          <w:tcPr>
            <w:tcW w:w="471" w:type="pct"/>
            <w:vAlign w:val="center"/>
          </w:tcPr>
          <w:p w14:paraId="3AE0BB53"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5A7F2C2D"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ZL202211574079.X</w:t>
            </w:r>
          </w:p>
        </w:tc>
        <w:tc>
          <w:tcPr>
            <w:tcW w:w="549" w:type="pct"/>
            <w:vAlign w:val="center"/>
          </w:tcPr>
          <w:p w14:paraId="5BCEB00F"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2023-09-08</w:t>
            </w:r>
          </w:p>
        </w:tc>
        <w:tc>
          <w:tcPr>
            <w:tcW w:w="1020" w:type="pct"/>
            <w:vAlign w:val="center"/>
          </w:tcPr>
          <w:p w14:paraId="23451701"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李昕欣，许鹏程，贾浩，张昊智，陈滢</w:t>
            </w:r>
          </w:p>
        </w:tc>
        <w:tc>
          <w:tcPr>
            <w:tcW w:w="797" w:type="pct"/>
            <w:vAlign w:val="center"/>
          </w:tcPr>
          <w:p w14:paraId="2C9035E4"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4A7CE804" w14:textId="77777777">
        <w:trPr>
          <w:trHeight w:val="567"/>
          <w:jc w:val="center"/>
        </w:trPr>
        <w:tc>
          <w:tcPr>
            <w:tcW w:w="281" w:type="pct"/>
            <w:vAlign w:val="center"/>
          </w:tcPr>
          <w:p w14:paraId="71538F26"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7</w:t>
            </w:r>
          </w:p>
        </w:tc>
        <w:tc>
          <w:tcPr>
            <w:tcW w:w="1097" w:type="pct"/>
            <w:vAlign w:val="center"/>
          </w:tcPr>
          <w:p w14:paraId="2DA79EA4" w14:textId="77777777" w:rsidR="00FF58D6" w:rsidRDefault="00000000">
            <w:pPr>
              <w:spacing w:line="400" w:lineRule="exact"/>
              <w:rPr>
                <w:rFonts w:ascii="Times New Roman" w:eastAsia="仿宋_GB2312" w:hAnsi="Times New Roman" w:cs="Times New Roman"/>
                <w:sz w:val="28"/>
                <w:szCs w:val="28"/>
              </w:rPr>
            </w:pPr>
            <w:proofErr w:type="gramStart"/>
            <w:r>
              <w:rPr>
                <w:rFonts w:ascii="Times New Roman" w:eastAsia="仿宋_GB2312" w:hAnsi="Times New Roman" w:cs="Times New Roman"/>
                <w:color w:val="000000"/>
                <w:sz w:val="28"/>
                <w:szCs w:val="28"/>
              </w:rPr>
              <w:t>热堆式</w:t>
            </w:r>
            <w:proofErr w:type="gramEnd"/>
            <w:r>
              <w:rPr>
                <w:rFonts w:ascii="Times New Roman" w:eastAsia="仿宋_GB2312" w:hAnsi="Times New Roman" w:cs="Times New Roman"/>
                <w:color w:val="000000"/>
                <w:sz w:val="28"/>
                <w:szCs w:val="28"/>
              </w:rPr>
              <w:t>气体质量流量传感器及其制造方法</w:t>
            </w:r>
          </w:p>
        </w:tc>
        <w:tc>
          <w:tcPr>
            <w:tcW w:w="471" w:type="pct"/>
            <w:vAlign w:val="center"/>
          </w:tcPr>
          <w:p w14:paraId="127DBA8B"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中国</w:t>
            </w:r>
          </w:p>
        </w:tc>
        <w:tc>
          <w:tcPr>
            <w:tcW w:w="784" w:type="pct"/>
            <w:vAlign w:val="center"/>
          </w:tcPr>
          <w:p w14:paraId="7C6A2C7A"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ZL202011332943.6</w:t>
            </w:r>
          </w:p>
        </w:tc>
        <w:tc>
          <w:tcPr>
            <w:tcW w:w="549" w:type="pct"/>
            <w:vAlign w:val="center"/>
          </w:tcPr>
          <w:p w14:paraId="10393730" w14:textId="77777777" w:rsidR="00FF58D6" w:rsidRDefault="00000000">
            <w:pPr>
              <w:pStyle w:val="Style8"/>
              <w:spacing w:line="390" w:lineRule="exact"/>
              <w:ind w:firstLineChars="0" w:firstLine="0"/>
              <w:jc w:val="center"/>
              <w:outlineLvl w:val="0"/>
              <w:rPr>
                <w:rFonts w:ascii="Times New Roman" w:eastAsia="仿宋_GB2312"/>
                <w:sz w:val="28"/>
                <w:szCs w:val="28"/>
              </w:rPr>
            </w:pPr>
            <w:r>
              <w:rPr>
                <w:rFonts w:ascii="Times New Roman" w:eastAsia="仿宋_GB2312"/>
                <w:sz w:val="28"/>
                <w:szCs w:val="28"/>
              </w:rPr>
              <w:t>2022-08-30</w:t>
            </w:r>
          </w:p>
        </w:tc>
        <w:tc>
          <w:tcPr>
            <w:tcW w:w="1020" w:type="pct"/>
            <w:vAlign w:val="center"/>
          </w:tcPr>
          <w:p w14:paraId="7E06F171"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王家</w:t>
            </w:r>
            <w:proofErr w:type="gramStart"/>
            <w:r>
              <w:rPr>
                <w:rFonts w:ascii="Times New Roman" w:eastAsia="仿宋_GB2312" w:hAnsi="Times New Roman" w:cs="Times New Roman"/>
                <w:color w:val="000000"/>
                <w:sz w:val="28"/>
                <w:szCs w:val="28"/>
              </w:rPr>
              <w:t>畴</w:t>
            </w:r>
            <w:proofErr w:type="gramEnd"/>
            <w:r>
              <w:rPr>
                <w:rFonts w:ascii="Times New Roman" w:eastAsia="仿宋_GB2312" w:hAnsi="Times New Roman" w:cs="Times New Roman"/>
                <w:color w:val="000000"/>
                <w:sz w:val="28"/>
                <w:szCs w:val="28"/>
              </w:rPr>
              <w:t>，</w:t>
            </w:r>
            <w:r>
              <w:rPr>
                <w:rFonts w:ascii="Times New Roman" w:eastAsia="仿宋_GB2312" w:hAnsi="Times New Roman" w:cs="Times New Roman"/>
                <w:sz w:val="28"/>
                <w:szCs w:val="28"/>
              </w:rPr>
              <w:t>李昕欣</w:t>
            </w:r>
          </w:p>
        </w:tc>
        <w:tc>
          <w:tcPr>
            <w:tcW w:w="797" w:type="pct"/>
            <w:vAlign w:val="center"/>
          </w:tcPr>
          <w:p w14:paraId="6B69876A"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6CEF482C" w14:textId="77777777">
        <w:trPr>
          <w:trHeight w:val="567"/>
          <w:jc w:val="center"/>
        </w:trPr>
        <w:tc>
          <w:tcPr>
            <w:tcW w:w="281" w:type="pct"/>
            <w:vAlign w:val="center"/>
          </w:tcPr>
          <w:p w14:paraId="34DDBAB2"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8</w:t>
            </w:r>
          </w:p>
        </w:tc>
        <w:tc>
          <w:tcPr>
            <w:tcW w:w="1097" w:type="pct"/>
            <w:vAlign w:val="center"/>
          </w:tcPr>
          <w:p w14:paraId="394FFEF4"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一种气体传感材料及其制备方法和用途</w:t>
            </w:r>
          </w:p>
        </w:tc>
        <w:tc>
          <w:tcPr>
            <w:tcW w:w="471" w:type="pct"/>
            <w:vAlign w:val="center"/>
          </w:tcPr>
          <w:p w14:paraId="4CF4AAA3"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中国</w:t>
            </w:r>
          </w:p>
        </w:tc>
        <w:tc>
          <w:tcPr>
            <w:tcW w:w="784" w:type="pct"/>
            <w:vAlign w:val="center"/>
          </w:tcPr>
          <w:p w14:paraId="6142FA71"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ZL202110383829.4</w:t>
            </w:r>
          </w:p>
        </w:tc>
        <w:tc>
          <w:tcPr>
            <w:tcW w:w="549" w:type="pct"/>
            <w:vAlign w:val="center"/>
          </w:tcPr>
          <w:p w14:paraId="618EA8F9" w14:textId="77777777" w:rsidR="00FF58D6" w:rsidRDefault="00000000">
            <w:pPr>
              <w:pStyle w:val="Style8"/>
              <w:spacing w:line="390" w:lineRule="exact"/>
              <w:ind w:firstLineChars="0" w:firstLine="0"/>
              <w:jc w:val="center"/>
              <w:outlineLvl w:val="0"/>
              <w:rPr>
                <w:rFonts w:ascii="Times New Roman" w:eastAsia="仿宋_GB2312"/>
                <w:sz w:val="28"/>
                <w:szCs w:val="28"/>
              </w:rPr>
            </w:pPr>
            <w:r>
              <w:rPr>
                <w:rFonts w:ascii="Times New Roman" w:eastAsia="仿宋_GB2312"/>
                <w:sz w:val="28"/>
                <w:szCs w:val="28"/>
              </w:rPr>
              <w:t>2023-03-21</w:t>
            </w:r>
          </w:p>
        </w:tc>
        <w:tc>
          <w:tcPr>
            <w:tcW w:w="1020" w:type="pct"/>
            <w:vAlign w:val="center"/>
          </w:tcPr>
          <w:p w14:paraId="38F55630"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许鹏程，王雪晴，</w:t>
            </w:r>
            <w:r>
              <w:rPr>
                <w:rFonts w:ascii="Times New Roman" w:eastAsia="仿宋_GB2312" w:hAnsi="Times New Roman" w:cs="Times New Roman"/>
                <w:sz w:val="28"/>
                <w:szCs w:val="28"/>
              </w:rPr>
              <w:t>李昕欣</w:t>
            </w:r>
            <w:r>
              <w:rPr>
                <w:rFonts w:ascii="Times New Roman" w:eastAsia="仿宋_GB2312" w:hAnsi="Times New Roman" w:cs="Times New Roman"/>
                <w:color w:val="000000"/>
                <w:sz w:val="28"/>
                <w:szCs w:val="28"/>
              </w:rPr>
              <w:t>，陈滢，</w:t>
            </w:r>
            <w:proofErr w:type="gramStart"/>
            <w:r>
              <w:rPr>
                <w:rFonts w:ascii="Times New Roman" w:eastAsia="仿宋_GB2312" w:hAnsi="Times New Roman" w:cs="Times New Roman"/>
                <w:color w:val="000000"/>
                <w:sz w:val="28"/>
                <w:szCs w:val="28"/>
              </w:rPr>
              <w:t>胡嘉豪</w:t>
            </w:r>
            <w:proofErr w:type="gramEnd"/>
          </w:p>
        </w:tc>
        <w:tc>
          <w:tcPr>
            <w:tcW w:w="797" w:type="pct"/>
            <w:vAlign w:val="center"/>
          </w:tcPr>
          <w:p w14:paraId="36F84156"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7D3E3A0C" w14:textId="77777777">
        <w:trPr>
          <w:trHeight w:val="567"/>
          <w:jc w:val="center"/>
        </w:trPr>
        <w:tc>
          <w:tcPr>
            <w:tcW w:w="281" w:type="pct"/>
            <w:vAlign w:val="center"/>
          </w:tcPr>
          <w:p w14:paraId="32B0A836"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9</w:t>
            </w:r>
          </w:p>
        </w:tc>
        <w:tc>
          <w:tcPr>
            <w:tcW w:w="1097" w:type="pct"/>
            <w:vAlign w:val="center"/>
          </w:tcPr>
          <w:p w14:paraId="3E31EC92" w14:textId="77777777" w:rsidR="00FF58D6" w:rsidRDefault="00000000">
            <w:pPr>
              <w:spacing w:line="400" w:lineRule="exact"/>
              <w:rPr>
                <w:rFonts w:ascii="Times New Roman" w:eastAsia="仿宋_GB2312" w:hAnsi="Times New Roman" w:cs="Times New Roman"/>
                <w:sz w:val="28"/>
                <w:szCs w:val="28"/>
              </w:rPr>
            </w:pPr>
            <w:proofErr w:type="gramStart"/>
            <w:r>
              <w:rPr>
                <w:rFonts w:ascii="Times New Roman" w:eastAsia="仿宋_GB2312" w:hAnsi="Times New Roman" w:cs="Times New Roman"/>
                <w:sz w:val="28"/>
                <w:szCs w:val="28"/>
              </w:rPr>
              <w:t>热堆式</w:t>
            </w:r>
            <w:proofErr w:type="gramEnd"/>
            <w:r>
              <w:rPr>
                <w:rFonts w:ascii="Times New Roman" w:eastAsia="仿宋_GB2312" w:hAnsi="Times New Roman" w:cs="Times New Roman"/>
                <w:sz w:val="28"/>
                <w:szCs w:val="28"/>
              </w:rPr>
              <w:t>气体质量流量传感器及其制备方法</w:t>
            </w:r>
          </w:p>
        </w:tc>
        <w:tc>
          <w:tcPr>
            <w:tcW w:w="471" w:type="pct"/>
            <w:vAlign w:val="center"/>
          </w:tcPr>
          <w:p w14:paraId="1C4D656C" w14:textId="77777777" w:rsidR="00FF58D6" w:rsidRDefault="00000000">
            <w:pPr>
              <w:spacing w:line="40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中国</w:t>
            </w:r>
          </w:p>
        </w:tc>
        <w:tc>
          <w:tcPr>
            <w:tcW w:w="784" w:type="pct"/>
            <w:vAlign w:val="center"/>
          </w:tcPr>
          <w:p w14:paraId="6038A58B" w14:textId="77777777" w:rsidR="00FF58D6" w:rsidRDefault="00000000">
            <w:pPr>
              <w:spacing w:line="40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ZL202011332941.7</w:t>
            </w:r>
          </w:p>
        </w:tc>
        <w:tc>
          <w:tcPr>
            <w:tcW w:w="549" w:type="pct"/>
            <w:vAlign w:val="center"/>
          </w:tcPr>
          <w:p w14:paraId="7833A002" w14:textId="77777777" w:rsidR="00FF58D6" w:rsidRDefault="00000000">
            <w:pPr>
              <w:pStyle w:val="Style8"/>
              <w:spacing w:line="390" w:lineRule="exact"/>
              <w:ind w:firstLineChars="0" w:firstLine="0"/>
              <w:jc w:val="center"/>
              <w:outlineLvl w:val="0"/>
              <w:rPr>
                <w:rFonts w:ascii="Times New Roman" w:eastAsia="仿宋_GB2312"/>
                <w:sz w:val="28"/>
                <w:szCs w:val="28"/>
              </w:rPr>
            </w:pPr>
            <w:r>
              <w:rPr>
                <w:rFonts w:ascii="Times New Roman" w:eastAsia="仿宋_GB2312"/>
                <w:sz w:val="28"/>
                <w:szCs w:val="28"/>
              </w:rPr>
              <w:t>2022-02-22</w:t>
            </w:r>
          </w:p>
        </w:tc>
        <w:tc>
          <w:tcPr>
            <w:tcW w:w="1020" w:type="pct"/>
            <w:vAlign w:val="center"/>
          </w:tcPr>
          <w:p w14:paraId="6F8E56BF"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color w:val="000000"/>
                <w:sz w:val="28"/>
                <w:szCs w:val="28"/>
              </w:rPr>
              <w:t>王家</w:t>
            </w:r>
            <w:proofErr w:type="gramStart"/>
            <w:r>
              <w:rPr>
                <w:rFonts w:ascii="Times New Roman" w:eastAsia="仿宋_GB2312" w:hAnsi="Times New Roman" w:cs="Times New Roman"/>
                <w:color w:val="000000"/>
                <w:sz w:val="28"/>
                <w:szCs w:val="28"/>
              </w:rPr>
              <w:t>畴</w:t>
            </w:r>
            <w:proofErr w:type="gramEnd"/>
            <w:r>
              <w:rPr>
                <w:rFonts w:ascii="Times New Roman" w:eastAsia="仿宋_GB2312" w:hAnsi="Times New Roman" w:cs="Times New Roman"/>
                <w:color w:val="000000"/>
                <w:sz w:val="28"/>
                <w:szCs w:val="28"/>
              </w:rPr>
              <w:t>，黄涛，李昕欣</w:t>
            </w:r>
          </w:p>
        </w:tc>
        <w:tc>
          <w:tcPr>
            <w:tcW w:w="797" w:type="pct"/>
            <w:vAlign w:val="center"/>
          </w:tcPr>
          <w:p w14:paraId="42A2DE7D"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r w:rsidR="00FF58D6" w14:paraId="6EB2847F" w14:textId="77777777">
        <w:trPr>
          <w:trHeight w:val="567"/>
          <w:jc w:val="center"/>
        </w:trPr>
        <w:tc>
          <w:tcPr>
            <w:tcW w:w="281" w:type="pct"/>
            <w:vAlign w:val="center"/>
          </w:tcPr>
          <w:p w14:paraId="5CD1D52A" w14:textId="77777777" w:rsidR="00FF58D6" w:rsidRDefault="00000000">
            <w:pPr>
              <w:spacing w:line="400" w:lineRule="exact"/>
              <w:jc w:val="center"/>
              <w:outlineLvl w:val="0"/>
              <w:rPr>
                <w:rFonts w:ascii="Times New Roman" w:eastAsia="仿宋_GB2312" w:hAnsi="Times New Roman" w:cs="Times New Roman"/>
                <w:sz w:val="28"/>
                <w:szCs w:val="28"/>
              </w:rPr>
            </w:pPr>
            <w:r>
              <w:rPr>
                <w:rFonts w:ascii="Times New Roman" w:eastAsia="仿宋_GB2312" w:hAnsi="Times New Roman" w:cs="Times New Roman"/>
                <w:sz w:val="28"/>
                <w:szCs w:val="28"/>
              </w:rPr>
              <w:t>10</w:t>
            </w:r>
          </w:p>
        </w:tc>
        <w:tc>
          <w:tcPr>
            <w:tcW w:w="1097" w:type="pct"/>
            <w:vAlign w:val="center"/>
          </w:tcPr>
          <w:p w14:paraId="78EB9395"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气液两用热式流量传感器及其制备方法</w:t>
            </w:r>
          </w:p>
        </w:tc>
        <w:tc>
          <w:tcPr>
            <w:tcW w:w="471" w:type="pct"/>
            <w:vAlign w:val="center"/>
          </w:tcPr>
          <w:p w14:paraId="0089A77B"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中国</w:t>
            </w:r>
          </w:p>
        </w:tc>
        <w:tc>
          <w:tcPr>
            <w:tcW w:w="784" w:type="pct"/>
            <w:vAlign w:val="center"/>
          </w:tcPr>
          <w:p w14:paraId="3BEABFF9"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ZL202110573330.X</w:t>
            </w:r>
          </w:p>
        </w:tc>
        <w:tc>
          <w:tcPr>
            <w:tcW w:w="549" w:type="pct"/>
            <w:vAlign w:val="center"/>
          </w:tcPr>
          <w:p w14:paraId="37D38654"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2022-07-22</w:t>
            </w:r>
          </w:p>
        </w:tc>
        <w:tc>
          <w:tcPr>
            <w:tcW w:w="1020" w:type="pct"/>
            <w:vAlign w:val="center"/>
          </w:tcPr>
          <w:p w14:paraId="48D525C6" w14:textId="77777777" w:rsidR="00FF58D6" w:rsidRDefault="00000000">
            <w:pPr>
              <w:spacing w:line="400" w:lineRule="exact"/>
              <w:rPr>
                <w:rFonts w:ascii="Times New Roman" w:eastAsia="仿宋_GB2312" w:hAnsi="Times New Roman" w:cs="Times New Roman"/>
                <w:sz w:val="28"/>
                <w:szCs w:val="28"/>
              </w:rPr>
            </w:pPr>
            <w:r>
              <w:rPr>
                <w:rFonts w:ascii="Times New Roman" w:eastAsia="仿宋_GB2312" w:hAnsi="Times New Roman" w:cs="Times New Roman"/>
                <w:sz w:val="28"/>
                <w:szCs w:val="28"/>
              </w:rPr>
              <w:t>王家</w:t>
            </w:r>
            <w:proofErr w:type="gramStart"/>
            <w:r>
              <w:rPr>
                <w:rFonts w:ascii="Times New Roman" w:eastAsia="仿宋_GB2312" w:hAnsi="Times New Roman" w:cs="Times New Roman"/>
                <w:sz w:val="28"/>
                <w:szCs w:val="28"/>
              </w:rPr>
              <w:t>畴</w:t>
            </w:r>
            <w:proofErr w:type="gramEnd"/>
            <w:r>
              <w:rPr>
                <w:rFonts w:ascii="Times New Roman" w:eastAsia="仿宋_GB2312" w:hAnsi="Times New Roman" w:cs="Times New Roman"/>
                <w:sz w:val="28"/>
                <w:szCs w:val="28"/>
              </w:rPr>
              <w:t>，李昕欣</w:t>
            </w:r>
          </w:p>
        </w:tc>
        <w:tc>
          <w:tcPr>
            <w:tcW w:w="797" w:type="pct"/>
            <w:vAlign w:val="center"/>
          </w:tcPr>
          <w:p w14:paraId="3416EDEE" w14:textId="77777777" w:rsidR="00FF58D6" w:rsidRDefault="00000000">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有效</w:t>
            </w:r>
          </w:p>
        </w:tc>
      </w:tr>
    </w:tbl>
    <w:p w14:paraId="5C10BA76" w14:textId="77777777" w:rsidR="00FF58D6" w:rsidRDefault="00000000">
      <w:pPr>
        <w:spacing w:beforeLines="50" w:before="156" w:afterLines="50" w:after="156" w:line="560" w:lineRule="exact"/>
        <w:ind w:leftChars="300" w:left="1112" w:hangingChars="150" w:hanging="482"/>
        <w:rPr>
          <w:rFonts w:ascii="Times New Roman" w:eastAsia="楷体" w:hAnsi="Times New Roman" w:cs="Times New Roman"/>
          <w:b/>
          <w:sz w:val="32"/>
          <w:szCs w:val="32"/>
        </w:rPr>
      </w:pPr>
      <w:r>
        <w:rPr>
          <w:rFonts w:ascii="Times New Roman" w:eastAsia="楷体" w:hAnsi="Times New Roman" w:cs="Times New Roman" w:hint="eastAsia"/>
          <w:b/>
          <w:sz w:val="32"/>
          <w:szCs w:val="32"/>
        </w:rPr>
        <w:lastRenderedPageBreak/>
        <w:t>3</w:t>
      </w:r>
      <w:r>
        <w:rPr>
          <w:rFonts w:ascii="Times New Roman" w:eastAsia="楷体" w:hAnsi="Times New Roman" w:cs="Times New Roman" w:hint="eastAsia"/>
          <w:b/>
          <w:sz w:val="32"/>
          <w:szCs w:val="32"/>
        </w:rPr>
        <w:t>、其他知识产权和标准等列表</w:t>
      </w:r>
    </w:p>
    <w:tbl>
      <w:tblPr>
        <w:tblW w:w="5349"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807"/>
        <w:gridCol w:w="856"/>
        <w:gridCol w:w="3713"/>
        <w:gridCol w:w="1710"/>
        <w:gridCol w:w="2031"/>
      </w:tblGrid>
      <w:tr w:rsidR="00FF58D6" w14:paraId="1BD64551" w14:textId="77777777">
        <w:trPr>
          <w:trHeight w:val="681"/>
          <w:jc w:val="center"/>
        </w:trPr>
        <w:tc>
          <w:tcPr>
            <w:tcW w:w="442" w:type="pct"/>
            <w:vAlign w:val="center"/>
          </w:tcPr>
          <w:p w14:paraId="1354E37D" w14:textId="77777777" w:rsidR="00FF58D6" w:rsidRDefault="00000000">
            <w:pPr>
              <w:pStyle w:val="a3"/>
              <w:adjustRightInd w:val="0"/>
              <w:spacing w:line="400" w:lineRule="exact"/>
              <w:ind w:firstLineChars="0" w:firstLine="0"/>
              <w:jc w:val="center"/>
              <w:outlineLvl w:val="1"/>
              <w:rPr>
                <w:rFonts w:ascii="Times New Roman" w:eastAsia="仿宋_GB2312"/>
                <w:color w:val="000000"/>
                <w:sz w:val="28"/>
                <w:szCs w:val="28"/>
              </w:rPr>
            </w:pPr>
            <w:r>
              <w:rPr>
                <w:rFonts w:ascii="Times New Roman" w:eastAsia="仿宋_GB2312"/>
                <w:color w:val="000000"/>
                <w:sz w:val="28"/>
                <w:szCs w:val="28"/>
              </w:rPr>
              <w:t>序号</w:t>
            </w:r>
          </w:p>
        </w:tc>
        <w:tc>
          <w:tcPr>
            <w:tcW w:w="469" w:type="pct"/>
            <w:vAlign w:val="center"/>
          </w:tcPr>
          <w:p w14:paraId="3AA7DBFF" w14:textId="77777777" w:rsidR="00FF58D6" w:rsidRDefault="00000000">
            <w:pPr>
              <w:pStyle w:val="a3"/>
              <w:adjustRightInd w:val="0"/>
              <w:spacing w:line="400" w:lineRule="exact"/>
              <w:ind w:firstLineChars="0" w:firstLine="0"/>
              <w:jc w:val="center"/>
              <w:outlineLvl w:val="1"/>
              <w:rPr>
                <w:rFonts w:ascii="Times New Roman" w:eastAsia="仿宋_GB2312"/>
                <w:sz w:val="28"/>
                <w:szCs w:val="28"/>
              </w:rPr>
            </w:pPr>
            <w:r>
              <w:rPr>
                <w:rFonts w:ascii="Times New Roman" w:eastAsia="仿宋_GB2312"/>
                <w:sz w:val="28"/>
                <w:szCs w:val="28"/>
              </w:rPr>
              <w:t>类型</w:t>
            </w:r>
          </w:p>
        </w:tc>
        <w:tc>
          <w:tcPr>
            <w:tcW w:w="2035" w:type="pct"/>
            <w:vAlign w:val="center"/>
          </w:tcPr>
          <w:p w14:paraId="54AF9835" w14:textId="77777777" w:rsidR="00FF58D6" w:rsidRDefault="00000000">
            <w:pPr>
              <w:pStyle w:val="Style8"/>
              <w:spacing w:line="400" w:lineRule="exact"/>
              <w:ind w:firstLineChars="0" w:firstLine="0"/>
              <w:jc w:val="center"/>
              <w:outlineLvl w:val="0"/>
              <w:rPr>
                <w:rFonts w:ascii="Times New Roman" w:eastAsia="仿宋_GB2312"/>
                <w:bCs/>
                <w:color w:val="000000"/>
                <w:sz w:val="28"/>
                <w:szCs w:val="28"/>
              </w:rPr>
            </w:pPr>
            <w:r>
              <w:rPr>
                <w:rFonts w:ascii="Times New Roman" w:eastAsia="仿宋_GB2312"/>
                <w:bCs/>
                <w:color w:val="000000"/>
                <w:sz w:val="28"/>
                <w:szCs w:val="28"/>
              </w:rPr>
              <w:t>名称</w:t>
            </w:r>
          </w:p>
        </w:tc>
        <w:tc>
          <w:tcPr>
            <w:tcW w:w="938" w:type="pct"/>
            <w:vAlign w:val="center"/>
          </w:tcPr>
          <w:p w14:paraId="6F6F0989" w14:textId="77777777" w:rsidR="00FF58D6" w:rsidRDefault="00000000">
            <w:pPr>
              <w:pStyle w:val="a3"/>
              <w:adjustRightInd w:val="0"/>
              <w:spacing w:line="400" w:lineRule="exact"/>
              <w:ind w:firstLineChars="0" w:firstLine="0"/>
              <w:jc w:val="center"/>
              <w:outlineLvl w:val="1"/>
              <w:rPr>
                <w:rFonts w:ascii="Times New Roman" w:eastAsia="仿宋_GB2312"/>
                <w:bCs/>
                <w:color w:val="000000"/>
                <w:spacing w:val="-20"/>
                <w:sz w:val="28"/>
                <w:szCs w:val="28"/>
                <w:highlight w:val="yellow"/>
              </w:rPr>
            </w:pPr>
            <w:r>
              <w:rPr>
                <w:rFonts w:ascii="Times New Roman" w:eastAsia="仿宋_GB2312"/>
                <w:color w:val="000000"/>
                <w:sz w:val="28"/>
                <w:szCs w:val="28"/>
              </w:rPr>
              <w:t>著录信息</w:t>
            </w:r>
          </w:p>
        </w:tc>
        <w:tc>
          <w:tcPr>
            <w:tcW w:w="1114" w:type="pct"/>
            <w:vAlign w:val="center"/>
          </w:tcPr>
          <w:p w14:paraId="11CDB646" w14:textId="77777777" w:rsidR="00FF58D6" w:rsidRDefault="00000000">
            <w:pPr>
              <w:pStyle w:val="Style8"/>
              <w:spacing w:line="400" w:lineRule="exact"/>
              <w:ind w:firstLineChars="0" w:firstLine="0"/>
              <w:jc w:val="center"/>
              <w:outlineLvl w:val="0"/>
              <w:rPr>
                <w:rFonts w:ascii="Times New Roman" w:eastAsia="仿宋_GB2312"/>
                <w:bCs/>
                <w:color w:val="000000"/>
                <w:spacing w:val="-20"/>
                <w:sz w:val="28"/>
                <w:szCs w:val="28"/>
              </w:rPr>
            </w:pPr>
            <w:r>
              <w:rPr>
                <w:rFonts w:ascii="Times New Roman" w:eastAsia="仿宋_GB2312"/>
                <w:bCs/>
                <w:color w:val="000000"/>
                <w:spacing w:val="-20"/>
                <w:sz w:val="28"/>
                <w:szCs w:val="28"/>
              </w:rPr>
              <w:t>全部完成人</w:t>
            </w:r>
          </w:p>
        </w:tc>
      </w:tr>
      <w:tr w:rsidR="00FF58D6" w14:paraId="58052921" w14:textId="77777777">
        <w:trPr>
          <w:trHeight w:val="2655"/>
          <w:jc w:val="center"/>
        </w:trPr>
        <w:tc>
          <w:tcPr>
            <w:tcW w:w="442" w:type="pct"/>
            <w:vAlign w:val="center"/>
          </w:tcPr>
          <w:p w14:paraId="062DFC83" w14:textId="77777777" w:rsidR="00FF58D6" w:rsidRDefault="00000000">
            <w:pPr>
              <w:adjustRightInd w:val="0"/>
              <w:snapToGrid w:val="0"/>
              <w:spacing w:line="400" w:lineRule="exact"/>
              <w:jc w:val="center"/>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1</w:t>
            </w:r>
          </w:p>
        </w:tc>
        <w:tc>
          <w:tcPr>
            <w:tcW w:w="469" w:type="pct"/>
            <w:vAlign w:val="center"/>
          </w:tcPr>
          <w:p w14:paraId="2D3CD707" w14:textId="77777777" w:rsidR="00FF58D6" w:rsidRDefault="00000000">
            <w:pPr>
              <w:adjustRightInd w:val="0"/>
              <w:snapToGrid w:val="0"/>
              <w:spacing w:line="400" w:lineRule="exact"/>
              <w:jc w:val="center"/>
              <w:outlineLvl w:val="0"/>
              <w:rPr>
                <w:rFonts w:ascii="Times New Roman" w:eastAsia="仿宋_GB2312" w:hAnsi="Times New Roman" w:cs="Times New Roman"/>
                <w:lang w:eastAsia="uk-UA"/>
              </w:rPr>
            </w:pPr>
            <w:r>
              <w:rPr>
                <w:rFonts w:ascii="Times New Roman" w:eastAsia="仿宋_GB2312" w:hAnsi="Times New Roman" w:cs="Times New Roman" w:hint="eastAsia"/>
                <w:sz w:val="28"/>
              </w:rPr>
              <w:t>国家</w:t>
            </w:r>
            <w:r>
              <w:rPr>
                <w:rFonts w:ascii="Times New Roman" w:eastAsia="仿宋_GB2312" w:hAnsi="Times New Roman" w:cs="Times New Roman"/>
                <w:sz w:val="28"/>
                <w:lang w:eastAsia="uk-UA"/>
              </w:rPr>
              <w:t>标准</w:t>
            </w:r>
          </w:p>
        </w:tc>
        <w:tc>
          <w:tcPr>
            <w:tcW w:w="2035" w:type="pct"/>
            <w:vAlign w:val="center"/>
          </w:tcPr>
          <w:p w14:paraId="1211EC2E" w14:textId="77777777" w:rsidR="00FF58D6" w:rsidRDefault="00000000">
            <w:pPr>
              <w:adjustRightInd w:val="0"/>
              <w:snapToGrid w:val="0"/>
              <w:spacing w:line="400" w:lineRule="exact"/>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纳米技术</w:t>
            </w:r>
            <w:r>
              <w:rPr>
                <w:rFonts w:ascii="Times New Roman" w:eastAsia="仿宋_GB2312" w:hAnsi="Times New Roman" w:cs="Times New Roman"/>
                <w:sz w:val="28"/>
                <w:lang w:eastAsia="uk-UA"/>
              </w:rPr>
              <w:t xml:space="preserve"> </w:t>
            </w:r>
            <w:r>
              <w:rPr>
                <w:rFonts w:ascii="Times New Roman" w:eastAsia="仿宋_GB2312" w:hAnsi="Times New Roman" w:cs="Times New Roman"/>
                <w:sz w:val="28"/>
                <w:lang w:eastAsia="uk-UA"/>
              </w:rPr>
              <w:t>纳米材料与气体</w:t>
            </w:r>
            <w:r>
              <w:rPr>
                <w:rFonts w:ascii="Times New Roman" w:eastAsia="仿宋_GB2312" w:hAnsi="Times New Roman" w:cs="Times New Roman"/>
                <w:sz w:val="28"/>
              </w:rPr>
              <w:t>表</w:t>
            </w:r>
            <w:r>
              <w:rPr>
                <w:rFonts w:ascii="Times New Roman" w:eastAsia="仿宋_GB2312" w:hAnsi="Times New Roman" w:cs="Times New Roman"/>
                <w:sz w:val="28"/>
                <w:lang w:eastAsia="uk-UA"/>
              </w:rPr>
              <w:t>界面作用热力学参数和动力学参数测量</w:t>
            </w:r>
            <w:r>
              <w:rPr>
                <w:rFonts w:ascii="Times New Roman" w:eastAsia="仿宋_GB2312" w:hAnsi="Times New Roman" w:cs="Times New Roman"/>
                <w:sz w:val="28"/>
                <w:lang w:eastAsia="uk-UA"/>
              </w:rPr>
              <w:t xml:space="preserve"> </w:t>
            </w:r>
            <w:r>
              <w:rPr>
                <w:rFonts w:ascii="Times New Roman" w:eastAsia="仿宋_GB2312" w:hAnsi="Times New Roman" w:cs="Times New Roman"/>
                <w:sz w:val="28"/>
                <w:lang w:eastAsia="uk-UA"/>
              </w:rPr>
              <w:t>谐振</w:t>
            </w:r>
            <w:proofErr w:type="gramStart"/>
            <w:r>
              <w:rPr>
                <w:rFonts w:ascii="Times New Roman" w:eastAsia="仿宋_GB2312" w:hAnsi="Times New Roman" w:cs="Times New Roman"/>
                <w:sz w:val="28"/>
                <w:lang w:eastAsia="uk-UA"/>
              </w:rPr>
              <w:t>微质量</w:t>
            </w:r>
            <w:proofErr w:type="gramEnd"/>
            <w:r>
              <w:rPr>
                <w:rFonts w:ascii="Times New Roman" w:eastAsia="仿宋_GB2312" w:hAnsi="Times New Roman" w:cs="Times New Roman"/>
                <w:sz w:val="28"/>
                <w:lang w:eastAsia="uk-UA"/>
              </w:rPr>
              <w:t>法</w:t>
            </w:r>
          </w:p>
        </w:tc>
        <w:tc>
          <w:tcPr>
            <w:tcW w:w="938" w:type="pct"/>
            <w:vAlign w:val="center"/>
          </w:tcPr>
          <w:p w14:paraId="549E62DF"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国标号：</w:t>
            </w:r>
            <w:r>
              <w:rPr>
                <w:rFonts w:ascii="Times New Roman" w:eastAsia="仿宋_GB2312" w:hAnsi="Times New Roman" w:cs="Times New Roman"/>
                <w:sz w:val="28"/>
                <w:lang w:eastAsia="uk-UA"/>
              </w:rPr>
              <w:t>GB/T 44234−2024</w:t>
            </w:r>
          </w:p>
        </w:tc>
        <w:tc>
          <w:tcPr>
            <w:tcW w:w="1114" w:type="pct"/>
            <w:vAlign w:val="center"/>
          </w:tcPr>
          <w:p w14:paraId="5B43EDC3"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李昕欣，许鹏程，于海涛，葛广路，程鑫彬，何丹农，任玲玲，朱君，金涵</w:t>
            </w:r>
          </w:p>
        </w:tc>
      </w:tr>
      <w:tr w:rsidR="00FF58D6" w14:paraId="787626FC" w14:textId="77777777">
        <w:trPr>
          <w:trHeight w:val="2224"/>
          <w:jc w:val="center"/>
        </w:trPr>
        <w:tc>
          <w:tcPr>
            <w:tcW w:w="442" w:type="pct"/>
            <w:vAlign w:val="center"/>
          </w:tcPr>
          <w:p w14:paraId="5907C847" w14:textId="77777777" w:rsidR="00FF58D6" w:rsidRDefault="00000000">
            <w:pPr>
              <w:adjustRightInd w:val="0"/>
              <w:snapToGrid w:val="0"/>
              <w:spacing w:line="400" w:lineRule="exact"/>
              <w:jc w:val="center"/>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2</w:t>
            </w:r>
          </w:p>
        </w:tc>
        <w:tc>
          <w:tcPr>
            <w:tcW w:w="469" w:type="pct"/>
            <w:vAlign w:val="center"/>
          </w:tcPr>
          <w:p w14:paraId="1A9B3E36" w14:textId="77777777" w:rsidR="00FF58D6" w:rsidRDefault="00000000">
            <w:pPr>
              <w:adjustRightInd w:val="0"/>
              <w:snapToGrid w:val="0"/>
              <w:spacing w:line="400" w:lineRule="exact"/>
              <w:jc w:val="center"/>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论文专著</w:t>
            </w:r>
          </w:p>
        </w:tc>
        <w:tc>
          <w:tcPr>
            <w:tcW w:w="2035" w:type="pct"/>
            <w:vAlign w:val="center"/>
          </w:tcPr>
          <w:p w14:paraId="50AE5F1B" w14:textId="77777777" w:rsidR="00FF58D6" w:rsidRDefault="00000000">
            <w:pPr>
              <w:adjustRightInd w:val="0"/>
              <w:snapToGrid w:val="0"/>
              <w:spacing w:line="400" w:lineRule="exact"/>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 xml:space="preserve">An </w:t>
            </w:r>
            <w:r>
              <w:rPr>
                <w:rFonts w:ascii="Times New Roman" w:eastAsia="仿宋_GB2312" w:hAnsi="Times New Roman" w:cs="Times New Roman"/>
                <w:i/>
                <w:iCs/>
                <w:sz w:val="28"/>
                <w:lang w:eastAsia="uk-UA"/>
              </w:rPr>
              <w:t>In-situ</w:t>
            </w:r>
            <w:r>
              <w:rPr>
                <w:rFonts w:ascii="Times New Roman" w:eastAsia="仿宋_GB2312" w:hAnsi="Times New Roman" w:cs="Times New Roman"/>
                <w:sz w:val="28"/>
                <w:lang w:eastAsia="uk-UA"/>
              </w:rPr>
              <w:t xml:space="preserve"> TEM Microreactor for Real-time Nanomorphology &amp; Physicochemical Parameters Interrelated Characterization </w:t>
            </w:r>
          </w:p>
        </w:tc>
        <w:tc>
          <w:tcPr>
            <w:tcW w:w="938" w:type="pct"/>
            <w:vAlign w:val="center"/>
          </w:tcPr>
          <w:p w14:paraId="4C835F35"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Nano Today 2020, 35, 100932</w:t>
            </w:r>
          </w:p>
        </w:tc>
        <w:tc>
          <w:tcPr>
            <w:tcW w:w="1114" w:type="pct"/>
            <w:vAlign w:val="center"/>
          </w:tcPr>
          <w:p w14:paraId="66E84A45"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李伟，李明，王雪晴，许鹏程，于海涛，李昕欣</w:t>
            </w:r>
          </w:p>
        </w:tc>
      </w:tr>
      <w:tr w:rsidR="00FF58D6" w14:paraId="783A3908" w14:textId="77777777">
        <w:trPr>
          <w:trHeight w:val="2197"/>
          <w:jc w:val="center"/>
        </w:trPr>
        <w:tc>
          <w:tcPr>
            <w:tcW w:w="442" w:type="pct"/>
            <w:vAlign w:val="center"/>
          </w:tcPr>
          <w:p w14:paraId="67C27D4B" w14:textId="77777777" w:rsidR="00FF58D6" w:rsidRDefault="00000000">
            <w:pPr>
              <w:adjustRightInd w:val="0"/>
              <w:snapToGrid w:val="0"/>
              <w:spacing w:line="400" w:lineRule="exact"/>
              <w:jc w:val="center"/>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3</w:t>
            </w:r>
          </w:p>
        </w:tc>
        <w:tc>
          <w:tcPr>
            <w:tcW w:w="469" w:type="pct"/>
            <w:vAlign w:val="center"/>
          </w:tcPr>
          <w:p w14:paraId="2B4D87E1" w14:textId="77777777" w:rsidR="00FF58D6" w:rsidRDefault="00000000">
            <w:pPr>
              <w:adjustRightInd w:val="0"/>
              <w:snapToGrid w:val="0"/>
              <w:spacing w:line="400" w:lineRule="exact"/>
              <w:jc w:val="center"/>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论文专著</w:t>
            </w:r>
          </w:p>
        </w:tc>
        <w:tc>
          <w:tcPr>
            <w:tcW w:w="2035" w:type="pct"/>
            <w:vAlign w:val="center"/>
          </w:tcPr>
          <w:p w14:paraId="58629037" w14:textId="77777777" w:rsidR="00FF58D6" w:rsidRDefault="00000000">
            <w:pPr>
              <w:adjustRightInd w:val="0"/>
              <w:snapToGrid w:val="0"/>
              <w:spacing w:line="400" w:lineRule="exact"/>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 xml:space="preserve">Cooperative Characterization of </w:t>
            </w:r>
            <w:r>
              <w:rPr>
                <w:rFonts w:ascii="Times New Roman" w:eastAsia="仿宋_GB2312" w:hAnsi="Times New Roman" w:cs="Times New Roman"/>
                <w:i/>
                <w:iCs/>
                <w:sz w:val="28"/>
                <w:lang w:eastAsia="uk-UA"/>
              </w:rPr>
              <w:t>In Situ</w:t>
            </w:r>
            <w:r>
              <w:rPr>
                <w:rFonts w:ascii="Times New Roman" w:eastAsia="仿宋_GB2312" w:hAnsi="Times New Roman" w:cs="Times New Roman"/>
                <w:sz w:val="28"/>
                <w:lang w:eastAsia="uk-UA"/>
              </w:rPr>
              <w:t xml:space="preserve"> TEM and Cantilever-TGA to Optimize Calcination Conditions of MnO</w:t>
            </w:r>
            <w:r>
              <w:rPr>
                <w:rFonts w:ascii="Times New Roman" w:eastAsia="仿宋_GB2312" w:hAnsi="Times New Roman" w:cs="Times New Roman"/>
                <w:sz w:val="28"/>
                <w:vertAlign w:val="subscript"/>
                <w:lang w:eastAsia="uk-UA"/>
              </w:rPr>
              <w:t>2</w:t>
            </w:r>
            <w:r>
              <w:rPr>
                <w:rFonts w:ascii="Times New Roman" w:eastAsia="仿宋_GB2312" w:hAnsi="Times New Roman" w:cs="Times New Roman"/>
                <w:sz w:val="28"/>
                <w:lang w:eastAsia="uk-UA"/>
              </w:rPr>
              <w:t xml:space="preserve"> Nanowire Precursors</w:t>
            </w:r>
          </w:p>
        </w:tc>
        <w:tc>
          <w:tcPr>
            <w:tcW w:w="938" w:type="pct"/>
            <w:vAlign w:val="center"/>
          </w:tcPr>
          <w:p w14:paraId="584360C6"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Nano Lett. 2023, 23, 2412−2420</w:t>
            </w:r>
          </w:p>
        </w:tc>
        <w:tc>
          <w:tcPr>
            <w:tcW w:w="1114" w:type="pct"/>
            <w:vAlign w:val="center"/>
          </w:tcPr>
          <w:p w14:paraId="2BE4811E"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周宇帆，李明，张涛，陈滢，李昕昱，贾浩，许鹏程，李昕欣</w:t>
            </w:r>
          </w:p>
        </w:tc>
      </w:tr>
      <w:tr w:rsidR="00FF58D6" w14:paraId="62C24755" w14:textId="77777777">
        <w:trPr>
          <w:trHeight w:val="1869"/>
          <w:jc w:val="center"/>
        </w:trPr>
        <w:tc>
          <w:tcPr>
            <w:tcW w:w="442" w:type="pct"/>
            <w:vAlign w:val="center"/>
          </w:tcPr>
          <w:p w14:paraId="6CAADFA4" w14:textId="77777777" w:rsidR="00FF58D6" w:rsidRDefault="00000000">
            <w:pPr>
              <w:adjustRightInd w:val="0"/>
              <w:snapToGrid w:val="0"/>
              <w:spacing w:line="400" w:lineRule="exact"/>
              <w:jc w:val="center"/>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4</w:t>
            </w:r>
          </w:p>
        </w:tc>
        <w:tc>
          <w:tcPr>
            <w:tcW w:w="469" w:type="pct"/>
            <w:vAlign w:val="center"/>
          </w:tcPr>
          <w:p w14:paraId="72527A9B" w14:textId="77777777" w:rsidR="00FF58D6" w:rsidRDefault="00000000">
            <w:pPr>
              <w:adjustRightInd w:val="0"/>
              <w:snapToGrid w:val="0"/>
              <w:spacing w:line="400" w:lineRule="exact"/>
              <w:jc w:val="center"/>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论文专著</w:t>
            </w:r>
          </w:p>
        </w:tc>
        <w:tc>
          <w:tcPr>
            <w:tcW w:w="2035" w:type="pct"/>
            <w:vAlign w:val="center"/>
          </w:tcPr>
          <w:p w14:paraId="61367907" w14:textId="77777777" w:rsidR="00FF58D6" w:rsidRDefault="00000000">
            <w:pPr>
              <w:adjustRightInd w:val="0"/>
              <w:snapToGrid w:val="0"/>
              <w:spacing w:line="400" w:lineRule="exact"/>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Thermogravimetric Analysis on a Resonant Microcantilever</w:t>
            </w:r>
          </w:p>
        </w:tc>
        <w:tc>
          <w:tcPr>
            <w:tcW w:w="938" w:type="pct"/>
            <w:vAlign w:val="center"/>
          </w:tcPr>
          <w:p w14:paraId="01CDF0F7"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Anal. Chem. 2022, 94, 9380−9388</w:t>
            </w:r>
          </w:p>
        </w:tc>
        <w:tc>
          <w:tcPr>
            <w:tcW w:w="1114" w:type="pct"/>
            <w:vAlign w:val="center"/>
          </w:tcPr>
          <w:p w14:paraId="54A1EB07"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姚方兰，许鹏程，贾浩，李昕昱，于海涛，李昕欣</w:t>
            </w:r>
          </w:p>
        </w:tc>
      </w:tr>
      <w:tr w:rsidR="00FF58D6" w14:paraId="1FD32F1D" w14:textId="77777777">
        <w:trPr>
          <w:trHeight w:val="1893"/>
          <w:jc w:val="center"/>
        </w:trPr>
        <w:tc>
          <w:tcPr>
            <w:tcW w:w="442" w:type="pct"/>
            <w:vAlign w:val="center"/>
          </w:tcPr>
          <w:p w14:paraId="523765EA" w14:textId="77777777" w:rsidR="00FF58D6" w:rsidRDefault="00000000">
            <w:pPr>
              <w:adjustRightInd w:val="0"/>
              <w:snapToGrid w:val="0"/>
              <w:spacing w:line="400" w:lineRule="exact"/>
              <w:jc w:val="center"/>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5</w:t>
            </w:r>
          </w:p>
        </w:tc>
        <w:tc>
          <w:tcPr>
            <w:tcW w:w="469" w:type="pct"/>
            <w:vAlign w:val="center"/>
          </w:tcPr>
          <w:p w14:paraId="324D9A46" w14:textId="77777777" w:rsidR="00FF58D6" w:rsidRDefault="00000000">
            <w:pPr>
              <w:adjustRightInd w:val="0"/>
              <w:snapToGrid w:val="0"/>
              <w:spacing w:line="400" w:lineRule="exact"/>
              <w:jc w:val="center"/>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论文专著</w:t>
            </w:r>
          </w:p>
        </w:tc>
        <w:tc>
          <w:tcPr>
            <w:tcW w:w="2035" w:type="pct"/>
            <w:vAlign w:val="center"/>
          </w:tcPr>
          <w:p w14:paraId="66244838" w14:textId="77777777" w:rsidR="00FF58D6" w:rsidRDefault="00000000">
            <w:pPr>
              <w:adjustRightInd w:val="0"/>
              <w:snapToGrid w:val="0"/>
              <w:spacing w:line="400" w:lineRule="exact"/>
              <w:outlineLvl w:val="0"/>
              <w:rPr>
                <w:rFonts w:ascii="Times New Roman" w:eastAsia="仿宋_GB2312" w:hAnsi="Times New Roman" w:cs="Times New Roman"/>
                <w:sz w:val="28"/>
                <w:lang w:eastAsia="uk-UA"/>
              </w:rPr>
            </w:pPr>
            <w:r>
              <w:rPr>
                <w:rFonts w:ascii="Times New Roman" w:eastAsia="仿宋_GB2312" w:hAnsi="Times New Roman" w:cs="Times New Roman"/>
                <w:sz w:val="28"/>
                <w:lang w:eastAsia="uk-UA"/>
              </w:rPr>
              <w:t xml:space="preserve">Microcantilever-Based </w:t>
            </w:r>
            <w:proofErr w:type="gramStart"/>
            <w:r>
              <w:rPr>
                <w:rFonts w:ascii="Times New Roman" w:eastAsia="仿宋_GB2312" w:hAnsi="Times New Roman" w:cs="Times New Roman"/>
                <w:i/>
                <w:iCs/>
                <w:sz w:val="28"/>
                <w:lang w:eastAsia="uk-UA"/>
              </w:rPr>
              <w:t>In</w:t>
            </w:r>
            <w:proofErr w:type="gramEnd"/>
            <w:r>
              <w:rPr>
                <w:rFonts w:ascii="Times New Roman" w:eastAsia="仿宋_GB2312" w:hAnsi="Times New Roman" w:cs="Times New Roman"/>
                <w:i/>
                <w:iCs/>
                <w:sz w:val="28"/>
                <w:lang w:eastAsia="uk-UA"/>
              </w:rPr>
              <w:t xml:space="preserve"> Situ</w:t>
            </w:r>
            <w:r>
              <w:rPr>
                <w:rFonts w:ascii="Times New Roman" w:eastAsia="仿宋_GB2312" w:hAnsi="Times New Roman" w:cs="Times New Roman"/>
                <w:sz w:val="28"/>
                <w:lang w:eastAsia="uk-UA"/>
              </w:rPr>
              <w:t xml:space="preserve"> Temperature-Programmed Desorption (TPD) Technique</w:t>
            </w:r>
          </w:p>
        </w:tc>
        <w:tc>
          <w:tcPr>
            <w:tcW w:w="938" w:type="pct"/>
            <w:vAlign w:val="center"/>
          </w:tcPr>
          <w:p w14:paraId="18F36F8D"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J. Phys. Chem. Lett. 2023, 14, 567−575</w:t>
            </w:r>
          </w:p>
        </w:tc>
        <w:tc>
          <w:tcPr>
            <w:tcW w:w="1114" w:type="pct"/>
            <w:vAlign w:val="center"/>
          </w:tcPr>
          <w:p w14:paraId="4E0B3A94" w14:textId="77777777" w:rsidR="00FF58D6" w:rsidRDefault="00000000">
            <w:pPr>
              <w:adjustRightInd w:val="0"/>
              <w:snapToGrid w:val="0"/>
              <w:spacing w:line="400" w:lineRule="exact"/>
              <w:outlineLvl w:val="0"/>
              <w:rPr>
                <w:rFonts w:ascii="Times New Roman" w:eastAsia="仿宋_GB2312" w:hAnsi="Times New Roman" w:cs="Times New Roman"/>
                <w:lang w:eastAsia="uk-UA"/>
              </w:rPr>
            </w:pPr>
            <w:r>
              <w:rPr>
                <w:rFonts w:ascii="Times New Roman" w:eastAsia="仿宋_GB2312" w:hAnsi="Times New Roman" w:cs="Times New Roman"/>
                <w:sz w:val="28"/>
                <w:lang w:eastAsia="uk-UA"/>
              </w:rPr>
              <w:t>许鹏程，李昕昱，周宇帆，陈滢，王雪凤，贾浩，李明，于海涛，李昕欣</w:t>
            </w:r>
          </w:p>
        </w:tc>
      </w:tr>
    </w:tbl>
    <w:p w14:paraId="0B6B1634" w14:textId="77777777" w:rsidR="00FF58D6" w:rsidRDefault="00FF58D6">
      <w:pPr>
        <w:spacing w:beforeLines="50" w:before="156" w:afterLines="50" w:after="156" w:line="560" w:lineRule="exact"/>
        <w:ind w:firstLineChars="200" w:firstLine="643"/>
        <w:rPr>
          <w:rFonts w:ascii="Times New Roman" w:eastAsia="楷体" w:hAnsi="Times New Roman" w:cs="Times New Roman"/>
          <w:b/>
          <w:sz w:val="32"/>
          <w:szCs w:val="32"/>
        </w:rPr>
      </w:pPr>
    </w:p>
    <w:p w14:paraId="08CE1ED5" w14:textId="77777777" w:rsidR="00FF58D6" w:rsidRDefault="00000000">
      <w:pPr>
        <w:spacing w:beforeLines="50" w:before="156" w:afterLines="50" w:after="156" w:line="560" w:lineRule="exact"/>
        <w:ind w:firstLineChars="200" w:firstLine="643"/>
        <w:rPr>
          <w:rFonts w:ascii="Times New Roman" w:eastAsia="楷体" w:hAnsi="Times New Roman" w:cs="Times New Roman"/>
          <w:b/>
          <w:sz w:val="32"/>
          <w:szCs w:val="32"/>
        </w:rPr>
      </w:pPr>
      <w:r>
        <w:rPr>
          <w:rFonts w:ascii="Times New Roman" w:eastAsia="楷体" w:hAnsi="Times New Roman" w:cs="Times New Roman" w:hint="eastAsia"/>
          <w:b/>
          <w:sz w:val="32"/>
          <w:szCs w:val="32"/>
        </w:rPr>
        <w:lastRenderedPageBreak/>
        <w:t>4</w:t>
      </w:r>
      <w:r>
        <w:rPr>
          <w:rFonts w:ascii="Times New Roman" w:eastAsia="楷体" w:hAnsi="Times New Roman" w:cs="Times New Roman" w:hint="eastAsia"/>
          <w:b/>
          <w:sz w:val="32"/>
          <w:szCs w:val="32"/>
        </w:rPr>
        <w:t>、成员贡献情况</w:t>
      </w:r>
    </w:p>
    <w:tbl>
      <w:tblPr>
        <w:tblW w:w="5384" w:type="pct"/>
        <w:tblInd w:w="-3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54"/>
        <w:gridCol w:w="1432"/>
        <w:gridCol w:w="2005"/>
        <w:gridCol w:w="4885"/>
      </w:tblGrid>
      <w:tr w:rsidR="00FF58D6" w14:paraId="4747A812" w14:textId="77777777">
        <w:trPr>
          <w:trHeight w:val="622"/>
        </w:trPr>
        <w:tc>
          <w:tcPr>
            <w:tcW w:w="465" w:type="pct"/>
            <w:vAlign w:val="center"/>
          </w:tcPr>
          <w:p w14:paraId="671DE6AD" w14:textId="77777777" w:rsidR="00FF58D6" w:rsidRDefault="00000000">
            <w:pPr>
              <w:pStyle w:val="a3"/>
              <w:adjustRightInd w:val="0"/>
              <w:spacing w:after="50" w:line="440" w:lineRule="exact"/>
              <w:ind w:firstLineChars="0" w:firstLine="0"/>
              <w:jc w:val="center"/>
              <w:outlineLvl w:val="1"/>
              <w:rPr>
                <w:rFonts w:ascii="Times New Roman" w:eastAsia="仿宋_GB2312"/>
                <w:color w:val="000000"/>
                <w:sz w:val="28"/>
                <w:szCs w:val="28"/>
              </w:rPr>
            </w:pPr>
            <w:r>
              <w:rPr>
                <w:rFonts w:ascii="Times New Roman" w:eastAsia="仿宋_GB2312" w:hint="eastAsia"/>
                <w:color w:val="000000"/>
                <w:sz w:val="28"/>
                <w:szCs w:val="28"/>
              </w:rPr>
              <w:t>排序</w:t>
            </w:r>
          </w:p>
        </w:tc>
        <w:tc>
          <w:tcPr>
            <w:tcW w:w="780" w:type="pct"/>
            <w:vAlign w:val="center"/>
          </w:tcPr>
          <w:p w14:paraId="0127640D" w14:textId="77777777" w:rsidR="00FF58D6" w:rsidRDefault="00000000">
            <w:pPr>
              <w:pStyle w:val="a3"/>
              <w:adjustRightInd w:val="0"/>
              <w:spacing w:after="50" w:line="440" w:lineRule="exact"/>
              <w:ind w:firstLineChars="0" w:firstLine="0"/>
              <w:jc w:val="center"/>
              <w:outlineLvl w:val="1"/>
              <w:rPr>
                <w:rFonts w:ascii="Times New Roman" w:eastAsia="仿宋_GB2312"/>
                <w:color w:val="000000"/>
                <w:sz w:val="28"/>
                <w:szCs w:val="28"/>
              </w:rPr>
            </w:pPr>
            <w:r>
              <w:rPr>
                <w:rFonts w:ascii="Times New Roman" w:eastAsia="仿宋_GB2312" w:hint="eastAsia"/>
                <w:color w:val="000000"/>
                <w:sz w:val="28"/>
                <w:szCs w:val="28"/>
              </w:rPr>
              <w:t>姓名</w:t>
            </w:r>
          </w:p>
        </w:tc>
        <w:tc>
          <w:tcPr>
            <w:tcW w:w="1092" w:type="pct"/>
            <w:vAlign w:val="center"/>
          </w:tcPr>
          <w:p w14:paraId="5F35FB19" w14:textId="77777777" w:rsidR="00FF58D6" w:rsidRDefault="00000000">
            <w:pPr>
              <w:pStyle w:val="a3"/>
              <w:adjustRightInd w:val="0"/>
              <w:spacing w:after="50" w:line="440" w:lineRule="exact"/>
              <w:ind w:firstLineChars="0" w:firstLine="0"/>
              <w:jc w:val="center"/>
              <w:outlineLvl w:val="1"/>
              <w:rPr>
                <w:rFonts w:ascii="Times New Roman" w:eastAsia="仿宋_GB2312"/>
                <w:color w:val="000000"/>
                <w:sz w:val="28"/>
                <w:szCs w:val="28"/>
              </w:rPr>
            </w:pPr>
            <w:r>
              <w:rPr>
                <w:rFonts w:ascii="Times New Roman" w:eastAsia="仿宋_GB2312" w:hint="eastAsia"/>
                <w:color w:val="000000"/>
                <w:sz w:val="28"/>
                <w:szCs w:val="28"/>
              </w:rPr>
              <w:t>工作单位</w:t>
            </w:r>
          </w:p>
        </w:tc>
        <w:tc>
          <w:tcPr>
            <w:tcW w:w="2661" w:type="pct"/>
            <w:vAlign w:val="center"/>
          </w:tcPr>
          <w:p w14:paraId="34EEC6A6" w14:textId="77777777" w:rsidR="00FF58D6" w:rsidRDefault="00000000">
            <w:pPr>
              <w:pStyle w:val="a3"/>
              <w:adjustRightInd w:val="0"/>
              <w:spacing w:after="50" w:line="440" w:lineRule="exact"/>
              <w:ind w:firstLineChars="0" w:firstLine="0"/>
              <w:jc w:val="center"/>
              <w:outlineLvl w:val="1"/>
              <w:rPr>
                <w:rFonts w:ascii="Times New Roman" w:eastAsia="仿宋_GB2312"/>
                <w:color w:val="000000"/>
                <w:sz w:val="28"/>
                <w:szCs w:val="28"/>
              </w:rPr>
            </w:pPr>
            <w:r>
              <w:rPr>
                <w:rFonts w:ascii="Times New Roman" w:eastAsia="仿宋_GB2312" w:hint="eastAsia"/>
                <w:color w:val="000000"/>
                <w:sz w:val="28"/>
                <w:szCs w:val="28"/>
              </w:rPr>
              <w:t>主要贡献</w:t>
            </w:r>
          </w:p>
        </w:tc>
      </w:tr>
      <w:tr w:rsidR="00FF58D6" w14:paraId="5FF06839" w14:textId="77777777">
        <w:trPr>
          <w:trHeight w:val="2456"/>
        </w:trPr>
        <w:tc>
          <w:tcPr>
            <w:tcW w:w="465" w:type="pct"/>
            <w:vAlign w:val="center"/>
          </w:tcPr>
          <w:p w14:paraId="2307853F"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1</w:t>
            </w:r>
          </w:p>
        </w:tc>
        <w:tc>
          <w:tcPr>
            <w:tcW w:w="780" w:type="pct"/>
            <w:vAlign w:val="center"/>
          </w:tcPr>
          <w:p w14:paraId="728F7908"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李昕欣</w:t>
            </w:r>
          </w:p>
        </w:tc>
        <w:tc>
          <w:tcPr>
            <w:tcW w:w="1092" w:type="pct"/>
            <w:vAlign w:val="center"/>
          </w:tcPr>
          <w:p w14:paraId="05231C20"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2EFAA09D"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该成果研究的负责人和核心研究者，提出该项目的研究方案、技术路线和主要创新方法，在</w:t>
            </w:r>
            <w:r>
              <w:rPr>
                <w:rFonts w:ascii="Times New Roman" w:eastAsia="仿宋_GB2312" w:hint="eastAsia"/>
                <w:color w:val="000000"/>
                <w:sz w:val="28"/>
                <w:szCs w:val="28"/>
              </w:rPr>
              <w:t>MEMS</w:t>
            </w:r>
            <w:r>
              <w:rPr>
                <w:rFonts w:ascii="Times New Roman" w:eastAsia="仿宋_GB2312" w:hint="eastAsia"/>
                <w:color w:val="000000"/>
                <w:sz w:val="28"/>
                <w:szCs w:val="28"/>
              </w:rPr>
              <w:t>集成悬臂梁传感测量技术、相关科学分析仪器技术及应用转化等方面都做出重要贡献。是所有</w:t>
            </w:r>
            <w:r>
              <w:rPr>
                <w:rFonts w:ascii="Times New Roman" w:eastAsia="仿宋_GB2312" w:hint="eastAsia"/>
                <w:color w:val="000000"/>
                <w:sz w:val="28"/>
                <w:szCs w:val="28"/>
              </w:rPr>
              <w:t>10</w:t>
            </w:r>
            <w:r>
              <w:rPr>
                <w:rFonts w:ascii="Times New Roman" w:eastAsia="仿宋_GB2312" w:hint="eastAsia"/>
                <w:color w:val="000000"/>
                <w:sz w:val="28"/>
                <w:szCs w:val="28"/>
              </w:rPr>
              <w:t>项专利的发明人。</w:t>
            </w:r>
          </w:p>
        </w:tc>
      </w:tr>
      <w:tr w:rsidR="00FF58D6" w14:paraId="3A7BC829" w14:textId="77777777">
        <w:trPr>
          <w:trHeight w:val="2052"/>
        </w:trPr>
        <w:tc>
          <w:tcPr>
            <w:tcW w:w="465" w:type="pct"/>
            <w:vAlign w:val="center"/>
          </w:tcPr>
          <w:p w14:paraId="24DB2D99"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2</w:t>
            </w:r>
          </w:p>
        </w:tc>
        <w:tc>
          <w:tcPr>
            <w:tcW w:w="780" w:type="pct"/>
            <w:vAlign w:val="center"/>
          </w:tcPr>
          <w:p w14:paraId="077106B9"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许鹏程</w:t>
            </w:r>
          </w:p>
        </w:tc>
        <w:tc>
          <w:tcPr>
            <w:tcW w:w="1092" w:type="pct"/>
            <w:vAlign w:val="center"/>
          </w:tcPr>
          <w:p w14:paraId="161BAD45"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3ED2DD2C"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该成果研究的核心研究骨干。重点开展了基于</w:t>
            </w:r>
            <w:r>
              <w:rPr>
                <w:rFonts w:ascii="Times New Roman" w:eastAsia="仿宋_GB2312" w:hint="eastAsia"/>
                <w:color w:val="000000"/>
                <w:sz w:val="28"/>
                <w:szCs w:val="28"/>
              </w:rPr>
              <w:t>MEMS</w:t>
            </w:r>
            <w:r>
              <w:rPr>
                <w:rFonts w:ascii="Times New Roman" w:eastAsia="仿宋_GB2312" w:hint="eastAsia"/>
                <w:color w:val="000000"/>
                <w:sz w:val="28"/>
                <w:szCs w:val="28"/>
              </w:rPr>
              <w:t>悬臂梁的相关科学分析仪器测量方法与分析技术研究，对所有发明点都有重要贡献，是第</w:t>
            </w:r>
            <w:r>
              <w:rPr>
                <w:rFonts w:ascii="Times New Roman" w:eastAsia="仿宋_GB2312" w:hint="eastAsia"/>
                <w:color w:val="000000"/>
                <w:sz w:val="28"/>
                <w:szCs w:val="28"/>
              </w:rPr>
              <w:t>1-6</w:t>
            </w:r>
            <w:r>
              <w:rPr>
                <w:rFonts w:ascii="Times New Roman" w:eastAsia="仿宋_GB2312" w:hint="eastAsia"/>
                <w:color w:val="000000"/>
                <w:sz w:val="28"/>
                <w:szCs w:val="28"/>
              </w:rPr>
              <w:t>、和</w:t>
            </w:r>
            <w:r>
              <w:rPr>
                <w:rFonts w:ascii="Times New Roman" w:eastAsia="仿宋_GB2312" w:hint="eastAsia"/>
                <w:color w:val="000000"/>
                <w:sz w:val="28"/>
                <w:szCs w:val="28"/>
              </w:rPr>
              <w:t>8</w:t>
            </w:r>
            <w:r>
              <w:rPr>
                <w:rFonts w:ascii="Times New Roman" w:eastAsia="仿宋_GB2312" w:hint="eastAsia"/>
                <w:color w:val="000000"/>
                <w:sz w:val="28"/>
                <w:szCs w:val="28"/>
              </w:rPr>
              <w:t>项专利的发明人。</w:t>
            </w:r>
          </w:p>
        </w:tc>
      </w:tr>
      <w:tr w:rsidR="00FF58D6" w14:paraId="449F63B1" w14:textId="77777777">
        <w:trPr>
          <w:trHeight w:val="2052"/>
        </w:trPr>
        <w:tc>
          <w:tcPr>
            <w:tcW w:w="465" w:type="pct"/>
            <w:vAlign w:val="center"/>
          </w:tcPr>
          <w:p w14:paraId="39BAAB4E"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3</w:t>
            </w:r>
          </w:p>
        </w:tc>
        <w:tc>
          <w:tcPr>
            <w:tcW w:w="780" w:type="pct"/>
            <w:vAlign w:val="center"/>
          </w:tcPr>
          <w:p w14:paraId="494AA414" w14:textId="77777777" w:rsidR="00FF58D6" w:rsidRDefault="00000000">
            <w:pPr>
              <w:jc w:val="center"/>
              <w:rPr>
                <w:rFonts w:ascii="Times New Roman" w:eastAsia="仿宋_GB2312" w:hAnsi="Times New Roman" w:cs="Times New Roman"/>
                <w:bCs/>
                <w:sz w:val="28"/>
                <w:szCs w:val="28"/>
              </w:rPr>
            </w:pPr>
            <w:r>
              <w:rPr>
                <w:rFonts w:ascii="Times New Roman" w:eastAsia="仿宋_GB2312" w:hint="eastAsia"/>
                <w:color w:val="000000"/>
                <w:sz w:val="28"/>
                <w:szCs w:val="36"/>
              </w:rPr>
              <w:t>于海涛</w:t>
            </w:r>
          </w:p>
        </w:tc>
        <w:tc>
          <w:tcPr>
            <w:tcW w:w="1092" w:type="pct"/>
            <w:vAlign w:val="center"/>
          </w:tcPr>
          <w:p w14:paraId="4F857DD0"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4F3879A4"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该成果研究的核心研究骨干。重点开展了</w:t>
            </w:r>
            <w:r>
              <w:rPr>
                <w:rFonts w:ascii="Times New Roman" w:eastAsia="仿宋_GB2312" w:hint="eastAsia"/>
                <w:color w:val="000000"/>
                <w:sz w:val="28"/>
                <w:szCs w:val="28"/>
              </w:rPr>
              <w:t>MEMS</w:t>
            </w:r>
            <w:r>
              <w:rPr>
                <w:rFonts w:ascii="Times New Roman" w:eastAsia="仿宋_GB2312" w:hint="eastAsia"/>
                <w:color w:val="000000"/>
                <w:sz w:val="28"/>
                <w:szCs w:val="28"/>
              </w:rPr>
              <w:t>悬臂梁技术和仪器整机技术研究，并从事成果仪器产品化技术研发和应用推广。是第</w:t>
            </w:r>
            <w:r>
              <w:rPr>
                <w:rFonts w:ascii="Times New Roman" w:eastAsia="仿宋_GB2312" w:hint="eastAsia"/>
                <w:color w:val="000000"/>
                <w:sz w:val="28"/>
                <w:szCs w:val="28"/>
              </w:rPr>
              <w:t>1</w:t>
            </w:r>
            <w:r>
              <w:rPr>
                <w:rFonts w:ascii="Times New Roman" w:eastAsia="仿宋_GB2312" w:hint="eastAsia"/>
                <w:color w:val="000000"/>
                <w:sz w:val="28"/>
                <w:szCs w:val="28"/>
              </w:rPr>
              <w:t>、</w:t>
            </w:r>
            <w:r>
              <w:rPr>
                <w:rFonts w:ascii="Times New Roman" w:eastAsia="仿宋_GB2312" w:hint="eastAsia"/>
                <w:color w:val="000000"/>
                <w:sz w:val="28"/>
                <w:szCs w:val="28"/>
              </w:rPr>
              <w:t>2</w:t>
            </w:r>
            <w:r>
              <w:rPr>
                <w:rFonts w:ascii="Times New Roman" w:eastAsia="仿宋_GB2312" w:hint="eastAsia"/>
                <w:color w:val="000000"/>
                <w:sz w:val="28"/>
                <w:szCs w:val="28"/>
              </w:rPr>
              <w:t>和</w:t>
            </w:r>
            <w:r>
              <w:rPr>
                <w:rFonts w:ascii="Times New Roman" w:eastAsia="仿宋_GB2312" w:hint="eastAsia"/>
                <w:color w:val="000000"/>
                <w:sz w:val="28"/>
                <w:szCs w:val="28"/>
              </w:rPr>
              <w:t>5</w:t>
            </w:r>
            <w:r>
              <w:rPr>
                <w:rFonts w:ascii="Times New Roman" w:eastAsia="仿宋_GB2312" w:hint="eastAsia"/>
                <w:color w:val="000000"/>
                <w:sz w:val="28"/>
                <w:szCs w:val="28"/>
              </w:rPr>
              <w:t>项专利的发明人。</w:t>
            </w:r>
          </w:p>
        </w:tc>
      </w:tr>
      <w:tr w:rsidR="00FF58D6" w14:paraId="4FB51779" w14:textId="77777777">
        <w:trPr>
          <w:trHeight w:val="1648"/>
        </w:trPr>
        <w:tc>
          <w:tcPr>
            <w:tcW w:w="465" w:type="pct"/>
            <w:vAlign w:val="center"/>
          </w:tcPr>
          <w:p w14:paraId="31C05258"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4</w:t>
            </w:r>
          </w:p>
        </w:tc>
        <w:tc>
          <w:tcPr>
            <w:tcW w:w="780" w:type="pct"/>
            <w:vAlign w:val="center"/>
          </w:tcPr>
          <w:p w14:paraId="3A23DA07"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陈滢</w:t>
            </w:r>
          </w:p>
        </w:tc>
        <w:tc>
          <w:tcPr>
            <w:tcW w:w="1092" w:type="pct"/>
            <w:vAlign w:val="center"/>
          </w:tcPr>
          <w:p w14:paraId="0C701324"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429B0254"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该成果研究的骨干研究人员。重点从事与成果项目相关的悬臂梁</w:t>
            </w:r>
            <w:r>
              <w:rPr>
                <w:rFonts w:ascii="Times New Roman" w:eastAsia="仿宋_GB2312" w:hint="eastAsia"/>
                <w:color w:val="000000"/>
                <w:sz w:val="28"/>
                <w:szCs w:val="28"/>
              </w:rPr>
              <w:t>MEMS</w:t>
            </w:r>
            <w:r>
              <w:rPr>
                <w:rFonts w:ascii="Times New Roman" w:eastAsia="仿宋_GB2312" w:hint="eastAsia"/>
                <w:color w:val="000000"/>
                <w:sz w:val="28"/>
                <w:szCs w:val="28"/>
              </w:rPr>
              <w:t>制造工艺等研究，是第</w:t>
            </w:r>
            <w:r>
              <w:rPr>
                <w:rFonts w:ascii="Times New Roman" w:eastAsia="仿宋_GB2312" w:hint="eastAsia"/>
                <w:color w:val="000000"/>
                <w:sz w:val="28"/>
                <w:szCs w:val="28"/>
              </w:rPr>
              <w:t>6</w:t>
            </w:r>
            <w:r>
              <w:rPr>
                <w:rFonts w:ascii="Times New Roman" w:eastAsia="仿宋_GB2312" w:hint="eastAsia"/>
                <w:color w:val="000000"/>
                <w:sz w:val="28"/>
                <w:szCs w:val="28"/>
              </w:rPr>
              <w:t>和</w:t>
            </w:r>
            <w:r>
              <w:rPr>
                <w:rFonts w:ascii="Times New Roman" w:eastAsia="仿宋_GB2312" w:hint="eastAsia"/>
                <w:color w:val="000000"/>
                <w:sz w:val="28"/>
                <w:szCs w:val="28"/>
              </w:rPr>
              <w:t>8</w:t>
            </w:r>
            <w:r>
              <w:rPr>
                <w:rFonts w:ascii="Times New Roman" w:eastAsia="仿宋_GB2312" w:hint="eastAsia"/>
                <w:color w:val="000000"/>
                <w:sz w:val="28"/>
                <w:szCs w:val="28"/>
              </w:rPr>
              <w:t>项专利的发明人。</w:t>
            </w:r>
          </w:p>
        </w:tc>
      </w:tr>
      <w:tr w:rsidR="00FF58D6" w14:paraId="41A86C97" w14:textId="77777777">
        <w:trPr>
          <w:trHeight w:val="1244"/>
        </w:trPr>
        <w:tc>
          <w:tcPr>
            <w:tcW w:w="465" w:type="pct"/>
            <w:vAlign w:val="center"/>
          </w:tcPr>
          <w:p w14:paraId="71525751"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5</w:t>
            </w:r>
          </w:p>
        </w:tc>
        <w:tc>
          <w:tcPr>
            <w:tcW w:w="780" w:type="pct"/>
            <w:vAlign w:val="center"/>
          </w:tcPr>
          <w:p w14:paraId="7EECC0DF"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李明</w:t>
            </w:r>
          </w:p>
        </w:tc>
        <w:tc>
          <w:tcPr>
            <w:tcW w:w="1092" w:type="pct"/>
            <w:vAlign w:val="center"/>
          </w:tcPr>
          <w:p w14:paraId="5BB0345B"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11D55EF4"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该成果研究的骨干研究人员。重点从事悬臂梁与</w:t>
            </w:r>
            <w:r>
              <w:rPr>
                <w:rFonts w:ascii="Times New Roman" w:eastAsia="仿宋_GB2312" w:hint="eastAsia"/>
                <w:color w:val="000000"/>
                <w:sz w:val="28"/>
                <w:szCs w:val="28"/>
              </w:rPr>
              <w:t>TEM</w:t>
            </w:r>
            <w:r>
              <w:rPr>
                <w:rFonts w:ascii="Times New Roman" w:eastAsia="仿宋_GB2312" w:hint="eastAsia"/>
                <w:color w:val="000000"/>
                <w:sz w:val="28"/>
                <w:szCs w:val="28"/>
              </w:rPr>
              <w:t>原位表征仪器技术的研究，是第</w:t>
            </w:r>
            <w:r>
              <w:rPr>
                <w:rFonts w:ascii="Times New Roman" w:eastAsia="仿宋_GB2312" w:hint="eastAsia"/>
                <w:color w:val="000000"/>
                <w:sz w:val="28"/>
                <w:szCs w:val="28"/>
              </w:rPr>
              <w:t>1</w:t>
            </w:r>
            <w:r>
              <w:rPr>
                <w:rFonts w:ascii="Times New Roman" w:eastAsia="仿宋_GB2312" w:hint="eastAsia"/>
                <w:color w:val="000000"/>
                <w:sz w:val="28"/>
                <w:szCs w:val="28"/>
              </w:rPr>
              <w:t>、</w:t>
            </w:r>
            <w:r>
              <w:rPr>
                <w:rFonts w:ascii="Times New Roman" w:eastAsia="仿宋_GB2312" w:hint="eastAsia"/>
                <w:color w:val="000000"/>
                <w:sz w:val="28"/>
                <w:szCs w:val="28"/>
              </w:rPr>
              <w:t>2</w:t>
            </w:r>
            <w:r>
              <w:rPr>
                <w:rFonts w:ascii="Times New Roman" w:eastAsia="仿宋_GB2312" w:hint="eastAsia"/>
                <w:color w:val="000000"/>
                <w:sz w:val="28"/>
                <w:szCs w:val="28"/>
              </w:rPr>
              <w:t>和</w:t>
            </w:r>
            <w:r>
              <w:rPr>
                <w:rFonts w:ascii="Times New Roman" w:eastAsia="仿宋_GB2312" w:hint="eastAsia"/>
                <w:color w:val="000000"/>
                <w:sz w:val="28"/>
                <w:szCs w:val="28"/>
              </w:rPr>
              <w:t>4</w:t>
            </w:r>
            <w:r>
              <w:rPr>
                <w:rFonts w:ascii="Times New Roman" w:eastAsia="仿宋_GB2312" w:hint="eastAsia"/>
                <w:color w:val="000000"/>
                <w:sz w:val="28"/>
                <w:szCs w:val="28"/>
              </w:rPr>
              <w:t>项论文的作者。</w:t>
            </w:r>
          </w:p>
        </w:tc>
      </w:tr>
      <w:tr w:rsidR="00FF58D6" w14:paraId="4453AE9F" w14:textId="77777777">
        <w:trPr>
          <w:trHeight w:val="1322"/>
        </w:trPr>
        <w:tc>
          <w:tcPr>
            <w:tcW w:w="465" w:type="pct"/>
            <w:vAlign w:val="center"/>
          </w:tcPr>
          <w:p w14:paraId="755AAE4D"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6</w:t>
            </w:r>
          </w:p>
        </w:tc>
        <w:tc>
          <w:tcPr>
            <w:tcW w:w="780" w:type="pct"/>
            <w:vAlign w:val="center"/>
          </w:tcPr>
          <w:p w14:paraId="32DDAAD2" w14:textId="77777777" w:rsidR="00FF58D6" w:rsidRDefault="00000000">
            <w:pPr>
              <w:jc w:val="center"/>
              <w:rPr>
                <w:rFonts w:ascii="Times New Roman" w:eastAsia="仿宋_GB2312" w:hAnsi="Times New Roman" w:cs="Times New Roman"/>
                <w:bCs/>
                <w:sz w:val="28"/>
                <w:szCs w:val="28"/>
              </w:rPr>
            </w:pPr>
            <w:r>
              <w:rPr>
                <w:rFonts w:ascii="Times New Roman" w:eastAsia="仿宋_GB2312" w:hAnsi="Times New Roman" w:cs="Times New Roman" w:hint="eastAsia"/>
                <w:bCs/>
                <w:sz w:val="28"/>
                <w:szCs w:val="28"/>
              </w:rPr>
              <w:t>贾浩</w:t>
            </w:r>
          </w:p>
        </w:tc>
        <w:tc>
          <w:tcPr>
            <w:tcW w:w="1092" w:type="pct"/>
            <w:vAlign w:val="center"/>
          </w:tcPr>
          <w:p w14:paraId="7CEF1506"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中国科学院上海微系统与信息技术研究所</w:t>
            </w:r>
          </w:p>
        </w:tc>
        <w:tc>
          <w:tcPr>
            <w:tcW w:w="2661" w:type="pct"/>
            <w:vAlign w:val="center"/>
          </w:tcPr>
          <w:p w14:paraId="7B06861B" w14:textId="77777777" w:rsidR="00FF58D6" w:rsidRDefault="00000000">
            <w:pPr>
              <w:pStyle w:val="Style8"/>
              <w:adjustRightInd w:val="0"/>
              <w:snapToGrid w:val="0"/>
              <w:spacing w:line="240" w:lineRule="auto"/>
              <w:ind w:firstLineChars="0" w:firstLine="0"/>
              <w:outlineLvl w:val="0"/>
              <w:rPr>
                <w:rFonts w:ascii="Times New Roman" w:eastAsia="仿宋_GB2312"/>
                <w:color w:val="000000"/>
                <w:sz w:val="28"/>
                <w:szCs w:val="28"/>
              </w:rPr>
            </w:pPr>
            <w:r>
              <w:rPr>
                <w:rFonts w:ascii="Times New Roman" w:eastAsia="仿宋_GB2312" w:hint="eastAsia"/>
                <w:color w:val="000000"/>
                <w:sz w:val="28"/>
                <w:szCs w:val="28"/>
              </w:rPr>
              <w:t>该成果研究的骨干研究人员。重点从事悬臂梁同步热重</w:t>
            </w:r>
            <w:r>
              <w:rPr>
                <w:rFonts w:ascii="Times New Roman" w:eastAsia="仿宋_GB2312" w:hint="eastAsia"/>
                <w:color w:val="000000"/>
                <w:sz w:val="28"/>
                <w:szCs w:val="28"/>
              </w:rPr>
              <w:t>-</w:t>
            </w:r>
            <w:r>
              <w:rPr>
                <w:rFonts w:ascii="Times New Roman" w:eastAsia="仿宋_GB2312" w:hint="eastAsia"/>
                <w:color w:val="000000"/>
                <w:sz w:val="28"/>
                <w:szCs w:val="28"/>
              </w:rPr>
              <w:t>拉曼等研究，是第</w:t>
            </w:r>
            <w:r>
              <w:rPr>
                <w:rFonts w:ascii="Times New Roman" w:eastAsia="仿宋_GB2312" w:hint="eastAsia"/>
                <w:color w:val="000000"/>
                <w:sz w:val="28"/>
                <w:szCs w:val="28"/>
              </w:rPr>
              <w:t>2</w:t>
            </w:r>
            <w:r>
              <w:rPr>
                <w:rFonts w:ascii="Times New Roman" w:eastAsia="仿宋_GB2312" w:hint="eastAsia"/>
                <w:color w:val="000000"/>
                <w:sz w:val="28"/>
                <w:szCs w:val="28"/>
              </w:rPr>
              <w:t>、</w:t>
            </w:r>
            <w:r>
              <w:rPr>
                <w:rFonts w:ascii="Times New Roman" w:eastAsia="仿宋_GB2312" w:hint="eastAsia"/>
                <w:color w:val="000000"/>
                <w:sz w:val="28"/>
                <w:szCs w:val="28"/>
              </w:rPr>
              <w:t>4</w:t>
            </w:r>
            <w:r>
              <w:rPr>
                <w:rFonts w:ascii="Times New Roman" w:eastAsia="仿宋_GB2312" w:hint="eastAsia"/>
                <w:color w:val="000000"/>
                <w:sz w:val="28"/>
                <w:szCs w:val="28"/>
              </w:rPr>
              <w:t>和</w:t>
            </w:r>
            <w:r>
              <w:rPr>
                <w:rFonts w:ascii="Times New Roman" w:eastAsia="仿宋_GB2312" w:hint="eastAsia"/>
                <w:color w:val="000000"/>
                <w:sz w:val="28"/>
                <w:szCs w:val="28"/>
              </w:rPr>
              <w:t>6</w:t>
            </w:r>
            <w:r>
              <w:rPr>
                <w:rFonts w:ascii="Times New Roman" w:eastAsia="仿宋_GB2312" w:hint="eastAsia"/>
                <w:color w:val="000000"/>
                <w:sz w:val="28"/>
                <w:szCs w:val="28"/>
              </w:rPr>
              <w:t>项专利的发明人。</w:t>
            </w:r>
          </w:p>
        </w:tc>
      </w:tr>
    </w:tbl>
    <w:p w14:paraId="75A00E7E" w14:textId="77777777" w:rsidR="00FF58D6" w:rsidRDefault="00FF58D6">
      <w:pPr>
        <w:widowControl/>
        <w:jc w:val="left"/>
        <w:rPr>
          <w:rFonts w:ascii="华文中宋" w:eastAsia="华文中宋" w:hAnsi="华文中宋" w:cs="Times New Roman" w:hint="eastAsia"/>
          <w:b/>
          <w:sz w:val="44"/>
        </w:rPr>
      </w:pPr>
    </w:p>
    <w:sectPr w:rsidR="00FF58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8E2CD" w14:textId="77777777" w:rsidR="00436128" w:rsidRDefault="00436128" w:rsidP="006D1A03">
      <w:r>
        <w:separator/>
      </w:r>
    </w:p>
  </w:endnote>
  <w:endnote w:type="continuationSeparator" w:id="0">
    <w:p w14:paraId="4F121F48" w14:textId="77777777" w:rsidR="00436128" w:rsidRDefault="00436128" w:rsidP="006D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FCE48C-F969-482B-8A97-01F75182D8AA}"/>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embedRegular r:id="rId2" w:fontKey="{8E820788-045A-4E71-9515-3D1578D6E478}"/>
  </w:font>
  <w:font w:name="华文中宋">
    <w:panose1 w:val="02010600040101010101"/>
    <w:charset w:val="86"/>
    <w:family w:val="auto"/>
    <w:pitch w:val="variable"/>
    <w:sig w:usb0="00000287" w:usb1="080F0000" w:usb2="00000010" w:usb3="00000000" w:csb0="0004009F" w:csb1="00000000"/>
    <w:embedBold r:id="rId3" w:subsetted="1" w:fontKey="{B3FD8B47-2A93-4C2E-A279-EFF65FF2633A}"/>
  </w:font>
  <w:font w:name="楷体">
    <w:panose1 w:val="02010609060101010101"/>
    <w:charset w:val="86"/>
    <w:family w:val="modern"/>
    <w:pitch w:val="fixed"/>
    <w:sig w:usb0="800002BF" w:usb1="38CF7CFA" w:usb2="00000016" w:usb3="00000000" w:csb0="00040001" w:csb1="00000000"/>
    <w:embedBold r:id="rId4" w:subsetted="1" w:fontKey="{D2BE5F4E-8532-4738-A2BD-797837EBADF2}"/>
  </w:font>
  <w:font w:name="Cambria">
    <w:panose1 w:val="02040503050406030204"/>
    <w:charset w:val="00"/>
    <w:family w:val="roman"/>
    <w:pitch w:val="variable"/>
    <w:sig w:usb0="E00006FF" w:usb1="420024FF" w:usb2="02000000" w:usb3="00000000" w:csb0="0000019F" w:csb1="00000000"/>
    <w:embedRegular r:id="rId5" w:fontKey="{D59B4578-D2C0-488E-8D06-DDD885E127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F59F9" w14:textId="77777777" w:rsidR="00436128" w:rsidRDefault="00436128" w:rsidP="006D1A03">
      <w:r>
        <w:separator/>
      </w:r>
    </w:p>
  </w:footnote>
  <w:footnote w:type="continuationSeparator" w:id="0">
    <w:p w14:paraId="0DD56ACC" w14:textId="77777777" w:rsidR="00436128" w:rsidRDefault="00436128" w:rsidP="006D1A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FhMTUwY2QwZWZmMjEwMmMxMDg0ZmUxYTJhMDljOTYifQ=="/>
  </w:docVars>
  <w:rsids>
    <w:rsidRoot w:val="00C6595D"/>
    <w:rsid w:val="00012E21"/>
    <w:rsid w:val="000212C0"/>
    <w:rsid w:val="000E192C"/>
    <w:rsid w:val="00114E6B"/>
    <w:rsid w:val="0012279E"/>
    <w:rsid w:val="00155C3C"/>
    <w:rsid w:val="001973E4"/>
    <w:rsid w:val="00325262"/>
    <w:rsid w:val="00362B8A"/>
    <w:rsid w:val="00370E29"/>
    <w:rsid w:val="003A19E1"/>
    <w:rsid w:val="003B49E2"/>
    <w:rsid w:val="00411F0F"/>
    <w:rsid w:val="00422F6D"/>
    <w:rsid w:val="00436128"/>
    <w:rsid w:val="00452448"/>
    <w:rsid w:val="00457376"/>
    <w:rsid w:val="004723D3"/>
    <w:rsid w:val="0049774A"/>
    <w:rsid w:val="004A5118"/>
    <w:rsid w:val="004F281D"/>
    <w:rsid w:val="004F6F2D"/>
    <w:rsid w:val="004F77AE"/>
    <w:rsid w:val="0051008C"/>
    <w:rsid w:val="00534479"/>
    <w:rsid w:val="00552AF7"/>
    <w:rsid w:val="005727FF"/>
    <w:rsid w:val="00647276"/>
    <w:rsid w:val="006A0FB3"/>
    <w:rsid w:val="006B398E"/>
    <w:rsid w:val="006C70EA"/>
    <w:rsid w:val="006D1A03"/>
    <w:rsid w:val="00714D1E"/>
    <w:rsid w:val="00715632"/>
    <w:rsid w:val="00721E37"/>
    <w:rsid w:val="00743C07"/>
    <w:rsid w:val="00745E72"/>
    <w:rsid w:val="007E484A"/>
    <w:rsid w:val="007F7F22"/>
    <w:rsid w:val="00800345"/>
    <w:rsid w:val="008068DC"/>
    <w:rsid w:val="00862C65"/>
    <w:rsid w:val="008632FC"/>
    <w:rsid w:val="0088002A"/>
    <w:rsid w:val="00887977"/>
    <w:rsid w:val="009564E0"/>
    <w:rsid w:val="009D06CF"/>
    <w:rsid w:val="00A069E8"/>
    <w:rsid w:val="00A30C7C"/>
    <w:rsid w:val="00A558A4"/>
    <w:rsid w:val="00A60596"/>
    <w:rsid w:val="00AA503F"/>
    <w:rsid w:val="00AD0CB5"/>
    <w:rsid w:val="00B07976"/>
    <w:rsid w:val="00B33B07"/>
    <w:rsid w:val="00B6392F"/>
    <w:rsid w:val="00B64BD1"/>
    <w:rsid w:val="00B91F45"/>
    <w:rsid w:val="00C40BD0"/>
    <w:rsid w:val="00C6595D"/>
    <w:rsid w:val="00CA4CB2"/>
    <w:rsid w:val="00CC3C28"/>
    <w:rsid w:val="00D20EAF"/>
    <w:rsid w:val="00D2686E"/>
    <w:rsid w:val="00D37F46"/>
    <w:rsid w:val="00E07F35"/>
    <w:rsid w:val="00E21B3B"/>
    <w:rsid w:val="00E73480"/>
    <w:rsid w:val="00F6061B"/>
    <w:rsid w:val="00F618E5"/>
    <w:rsid w:val="00F95B01"/>
    <w:rsid w:val="00F96884"/>
    <w:rsid w:val="00FC08A9"/>
    <w:rsid w:val="00FE6A03"/>
    <w:rsid w:val="00FF58D6"/>
    <w:rsid w:val="1D6A2ACC"/>
    <w:rsid w:val="3000135C"/>
    <w:rsid w:val="36D351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E2C1"/>
  <w15:docId w15:val="{E85A0E02-17F9-43B8-B73A-1911DB20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qFormat/>
    <w:pPr>
      <w:spacing w:line="360" w:lineRule="auto"/>
      <w:ind w:firstLineChars="200" w:firstLine="480"/>
    </w:pPr>
    <w:rPr>
      <w:rFonts w:ascii="仿宋_GB2312" w:eastAsia="宋体" w:hAnsi="Times New Roman" w:cs="Times New Roman"/>
      <w:sz w:val="24"/>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1">
    <w:name w:val="引用1"/>
    <w:basedOn w:val="a"/>
    <w:next w:val="a"/>
    <w:link w:val="QuoteChar"/>
    <w:uiPriority w:val="99"/>
    <w:qFormat/>
    <w:rPr>
      <w:rFonts w:ascii="Times New Roman" w:eastAsia="宋体" w:hAnsi="Times New Roman" w:cs="Times New Roman"/>
      <w:i/>
      <w:color w:val="000000"/>
      <w:kern w:val="0"/>
      <w:szCs w:val="20"/>
    </w:rPr>
  </w:style>
  <w:style w:type="character" w:customStyle="1" w:styleId="QuoteChar">
    <w:name w:val="Quote Char"/>
    <w:link w:val="1"/>
    <w:uiPriority w:val="99"/>
    <w:qFormat/>
    <w:locked/>
    <w:rPr>
      <w:rFonts w:ascii="Times New Roman" w:eastAsia="宋体" w:hAnsi="Times New Roman" w:cs="Times New Roman"/>
      <w:i/>
      <w:color w:val="000000"/>
      <w:kern w:val="0"/>
      <w:szCs w:val="20"/>
    </w:rPr>
  </w:style>
  <w:style w:type="character" w:customStyle="1" w:styleId="a6">
    <w:name w:val="批注框文本 字符"/>
    <w:basedOn w:val="a0"/>
    <w:link w:val="a5"/>
    <w:uiPriority w:val="99"/>
    <w:semiHidden/>
    <w:qFormat/>
    <w:rPr>
      <w:sz w:val="18"/>
      <w:szCs w:val="18"/>
    </w:rPr>
  </w:style>
  <w:style w:type="paragraph" w:customStyle="1" w:styleId="10">
    <w:name w:val="修订1"/>
    <w:hidden/>
    <w:uiPriority w:val="99"/>
    <w:semiHidden/>
    <w:qFormat/>
    <w:rPr>
      <w:kern w:val="2"/>
      <w:sz w:val="21"/>
      <w:szCs w:val="22"/>
    </w:rPr>
  </w:style>
  <w:style w:type="paragraph" w:styleId="ac">
    <w:name w:val="List Paragraph"/>
    <w:basedOn w:val="a"/>
    <w:uiPriority w:val="99"/>
    <w:qFormat/>
    <w:pPr>
      <w:ind w:firstLineChars="200" w:firstLine="420"/>
    </w:pPr>
  </w:style>
  <w:style w:type="character" w:customStyle="1" w:styleId="a4">
    <w:name w:val="纯文本 字符"/>
    <w:basedOn w:val="a0"/>
    <w:link w:val="a3"/>
    <w:qFormat/>
    <w:rPr>
      <w:rFonts w:ascii="仿宋_GB2312" w:eastAsia="宋体" w:hAnsi="Times New Roman" w:cs="Times New Roman"/>
      <w:kern w:val="2"/>
      <w:sz w:val="24"/>
    </w:rPr>
  </w:style>
  <w:style w:type="paragraph" w:customStyle="1" w:styleId="Style8">
    <w:name w:val="_Style 8"/>
    <w:basedOn w:val="a"/>
    <w:next w:val="a"/>
    <w:qFormat/>
    <w:pPr>
      <w:spacing w:line="360" w:lineRule="auto"/>
      <w:ind w:firstLineChars="200" w:firstLine="480"/>
    </w:pPr>
    <w:rPr>
      <w:rFonts w:ascii="仿宋_GB2312"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8E41F7B6A0C24F94BC9591B929C4E45B_13</vt:lpwstr>
  </property>
</Properties>
</file>

<file path=customXml/itemProps1.xml><?xml version="1.0" encoding="utf-8"?>
<ds:datastoreItem xmlns:ds="http://schemas.openxmlformats.org/officeDocument/2006/customXml" ds:itemID="{1DCA6450-5165-4D0B-B089-D29E0F907E48}">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371</Words>
  <Characters>2121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周长海</dc:creator>
  <cp:lastModifiedBy>珊珊 周</cp:lastModifiedBy>
  <cp:revision>165</cp:revision>
  <cp:lastPrinted>2024-09-09T00:54:00Z</cp:lastPrinted>
  <dcterms:created xsi:type="dcterms:W3CDTF">2017-03-02T15:19:00Z</dcterms:created>
  <dcterms:modified xsi:type="dcterms:W3CDTF">2025-10-09T07:04:00Z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E1FF917AAE6A441686D55BFD43FCF535_13</vt:lpwstr>
  </property>
  <property fmtid="{D5CDD505-2E9C-101B-9397-08002B2CF9AE}" pid="4" name="KSOTemplateDocerSaveRecord">
    <vt:lpwstr>eyJoZGlkIjoiNjVhZDZhY2FlNmRlZTJmYjk3MDNiNTc2NDY2YWViMTQiLCJ1c2VySWQiOiIyMjc3Mzc2NzIifQ==</vt:lpwstr>
  </property>
</Properties>
</file>