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AF0" w:rsidRPr="00DA26A6" w:rsidRDefault="00E62AF0" w:rsidP="00E62AF0">
      <w:pPr>
        <w:pStyle w:val="a3"/>
        <w:shd w:val="clear" w:color="auto" w:fill="FFFFFF"/>
        <w:spacing w:before="0" w:beforeAutospacing="0" w:after="0" w:afterAutospacing="0"/>
        <w:jc w:val="center"/>
        <w:rPr>
          <w:rFonts w:hint="eastAsia"/>
          <w:b/>
          <w:color w:val="000000" w:themeColor="text1"/>
          <w:sz w:val="30"/>
          <w:szCs w:val="30"/>
        </w:rPr>
      </w:pPr>
      <w:r w:rsidRPr="00DA26A6">
        <w:rPr>
          <w:rFonts w:hint="eastAsia"/>
          <w:b/>
          <w:color w:val="000000" w:themeColor="text1"/>
          <w:sz w:val="30"/>
          <w:szCs w:val="30"/>
        </w:rPr>
        <w:t>信息功能材料</w:t>
      </w:r>
      <w:r w:rsidRPr="00DA26A6">
        <w:rPr>
          <w:rFonts w:hint="eastAsia"/>
          <w:b/>
          <w:color w:val="000000" w:themeColor="text1"/>
          <w:sz w:val="30"/>
          <w:szCs w:val="30"/>
          <w:shd w:val="clear" w:color="auto" w:fill="FFFFFF"/>
        </w:rPr>
        <w:t>国家重点实验室202</w:t>
      </w:r>
      <w:r w:rsidRPr="00DA26A6">
        <w:rPr>
          <w:rFonts w:hint="eastAsia"/>
          <w:b/>
          <w:color w:val="000000" w:themeColor="text1"/>
          <w:sz w:val="30"/>
          <w:szCs w:val="30"/>
          <w:shd w:val="clear" w:color="auto" w:fill="FFFFFF"/>
        </w:rPr>
        <w:t>2</w:t>
      </w:r>
      <w:r w:rsidRPr="00DA26A6">
        <w:rPr>
          <w:rFonts w:hint="eastAsia"/>
          <w:b/>
          <w:color w:val="000000" w:themeColor="text1"/>
          <w:sz w:val="30"/>
          <w:szCs w:val="30"/>
          <w:shd w:val="clear" w:color="auto" w:fill="FFFFFF"/>
        </w:rPr>
        <w:t>年度开放课题通知</w:t>
      </w:r>
    </w:p>
    <w:p w:rsidR="00E62AF0" w:rsidRDefault="00E62AF0" w:rsidP="00E62AF0">
      <w:pPr>
        <w:pStyle w:val="a3"/>
        <w:shd w:val="clear" w:color="auto" w:fill="FFFFFF"/>
        <w:spacing w:before="0" w:beforeAutospacing="0" w:after="0" w:afterAutospacing="0"/>
        <w:rPr>
          <w:rFonts w:ascii="微软雅黑" w:eastAsia="微软雅黑" w:hAnsi="微软雅黑" w:hint="eastAsia"/>
          <w:color w:val="333333"/>
          <w:sz w:val="21"/>
          <w:szCs w:val="21"/>
        </w:rPr>
      </w:pPr>
    </w:p>
    <w:p w:rsidR="00E62AF0" w:rsidRPr="00DA26A6" w:rsidRDefault="00E62AF0" w:rsidP="00DA26A6">
      <w:pPr>
        <w:pStyle w:val="a3"/>
        <w:shd w:val="clear" w:color="auto" w:fill="FFFFFF"/>
        <w:spacing w:before="0" w:beforeAutospacing="0" w:after="0" w:afterAutospacing="0" w:line="360" w:lineRule="auto"/>
        <w:ind w:firstLineChars="200" w:firstLine="420"/>
        <w:rPr>
          <w:rFonts w:asciiTheme="minorEastAsia" w:eastAsiaTheme="minorEastAsia" w:hAnsiTheme="minorEastAsia" w:hint="eastAsia"/>
          <w:color w:val="333333"/>
          <w:sz w:val="21"/>
          <w:szCs w:val="21"/>
        </w:rPr>
      </w:pPr>
      <w:r w:rsidRPr="00DA26A6">
        <w:rPr>
          <w:rFonts w:asciiTheme="minorEastAsia" w:eastAsiaTheme="minorEastAsia" w:hAnsiTheme="minorEastAsia" w:hint="eastAsia"/>
          <w:color w:val="333333"/>
          <w:sz w:val="21"/>
          <w:szCs w:val="21"/>
        </w:rPr>
        <w:t>信息功能材料国家重点实验室依托于中国科学院上海微系统与信息技术研究所，主要围绕信息的获取、转换、处理和存储等高科技前沿领域，研究并发展新型信息功能薄膜材料及其制备新技术和新方法，开展信息功能薄膜材料的电学、光学、磁学和结构特性等基本问题及其器件应用的研究。实验室目前的主要研究方向包括：超导材料与应用，SOI材料、器件与应用，PCRAM材料与应用等。</w:t>
      </w:r>
    </w:p>
    <w:p w:rsidR="00E62AF0" w:rsidRPr="00DA26A6" w:rsidRDefault="00E62AF0" w:rsidP="00DA26A6">
      <w:pPr>
        <w:pStyle w:val="a3"/>
        <w:shd w:val="clear" w:color="auto" w:fill="FFFFFF"/>
        <w:spacing w:before="0" w:beforeAutospacing="0" w:after="0" w:afterAutospacing="0" w:line="360" w:lineRule="auto"/>
        <w:ind w:firstLineChars="200" w:firstLine="420"/>
        <w:rPr>
          <w:rFonts w:asciiTheme="minorEastAsia" w:eastAsiaTheme="minorEastAsia" w:hAnsiTheme="minorEastAsia" w:hint="eastAsia"/>
          <w:color w:val="333333"/>
          <w:sz w:val="21"/>
          <w:szCs w:val="21"/>
        </w:rPr>
      </w:pPr>
      <w:r w:rsidRPr="00DA26A6">
        <w:rPr>
          <w:rFonts w:asciiTheme="minorEastAsia" w:eastAsiaTheme="minorEastAsia" w:hAnsiTheme="minorEastAsia" w:hint="eastAsia"/>
          <w:color w:val="333333"/>
          <w:sz w:val="21"/>
          <w:szCs w:val="21"/>
        </w:rPr>
        <w:t>根据信息功能材料国家重点实验室的研究方向和目标，20</w:t>
      </w:r>
      <w:r w:rsidRPr="00DA26A6">
        <w:rPr>
          <w:rFonts w:asciiTheme="minorEastAsia" w:eastAsiaTheme="minorEastAsia" w:hAnsiTheme="minorEastAsia" w:hint="eastAsia"/>
          <w:color w:val="333333"/>
          <w:sz w:val="21"/>
          <w:szCs w:val="21"/>
        </w:rPr>
        <w:t>22</w:t>
      </w:r>
      <w:r w:rsidRPr="00DA26A6">
        <w:rPr>
          <w:rFonts w:asciiTheme="minorEastAsia" w:eastAsiaTheme="minorEastAsia" w:hAnsiTheme="minorEastAsia" w:hint="eastAsia"/>
          <w:color w:val="333333"/>
          <w:sz w:val="21"/>
          <w:szCs w:val="21"/>
        </w:rPr>
        <w:t>年国家重点实验室开放课题将重点资助以下研究方向：</w:t>
      </w:r>
    </w:p>
    <w:p w:rsidR="00E62AF0" w:rsidRPr="00DA26A6" w:rsidRDefault="00E62AF0" w:rsidP="00DA26A6">
      <w:pPr>
        <w:pStyle w:val="a3"/>
        <w:shd w:val="clear" w:color="auto" w:fill="FFFFFF"/>
        <w:spacing w:before="0" w:beforeAutospacing="0" w:after="0" w:afterAutospacing="0" w:line="276" w:lineRule="auto"/>
        <w:ind w:firstLineChars="200" w:firstLine="420"/>
        <w:rPr>
          <w:rFonts w:asciiTheme="minorEastAsia" w:eastAsiaTheme="minorEastAsia" w:hAnsiTheme="minorEastAsia" w:hint="eastAsia"/>
          <w:color w:val="333333"/>
          <w:sz w:val="21"/>
          <w:szCs w:val="21"/>
        </w:rPr>
      </w:pPr>
      <w:r w:rsidRPr="00DA26A6">
        <w:rPr>
          <w:rFonts w:asciiTheme="minorEastAsia" w:eastAsiaTheme="minorEastAsia" w:hAnsiTheme="minorEastAsia" w:hint="eastAsia"/>
          <w:color w:val="333333"/>
          <w:sz w:val="21"/>
          <w:szCs w:val="21"/>
        </w:rPr>
        <w:t xml:space="preserve">(1)  </w:t>
      </w:r>
      <w:r w:rsidRPr="00DA26A6">
        <w:rPr>
          <w:rFonts w:asciiTheme="minorEastAsia" w:eastAsiaTheme="minorEastAsia" w:hAnsiTheme="minorEastAsia" w:hint="eastAsia"/>
          <w:color w:val="333333"/>
          <w:sz w:val="21"/>
          <w:szCs w:val="21"/>
        </w:rPr>
        <w:t>高端硅基材料与器件</w:t>
      </w:r>
      <w:r w:rsidRPr="00DA26A6">
        <w:rPr>
          <w:rFonts w:asciiTheme="minorEastAsia" w:eastAsiaTheme="minorEastAsia" w:hAnsiTheme="minorEastAsia" w:hint="eastAsia"/>
          <w:color w:val="333333"/>
          <w:sz w:val="21"/>
          <w:szCs w:val="21"/>
        </w:rPr>
        <w:t>；</w:t>
      </w:r>
    </w:p>
    <w:p w:rsidR="00E62AF0" w:rsidRPr="00DA26A6" w:rsidRDefault="00E62AF0" w:rsidP="00DA26A6">
      <w:pPr>
        <w:pStyle w:val="a3"/>
        <w:shd w:val="clear" w:color="auto" w:fill="FFFFFF"/>
        <w:spacing w:before="0" w:beforeAutospacing="0" w:after="0" w:afterAutospacing="0" w:line="276" w:lineRule="auto"/>
        <w:ind w:firstLineChars="200" w:firstLine="420"/>
        <w:rPr>
          <w:rFonts w:asciiTheme="minorEastAsia" w:eastAsiaTheme="minorEastAsia" w:hAnsiTheme="minorEastAsia" w:hint="eastAsia"/>
          <w:color w:val="333333"/>
          <w:sz w:val="21"/>
          <w:szCs w:val="21"/>
        </w:rPr>
      </w:pPr>
      <w:r w:rsidRPr="00DA26A6">
        <w:rPr>
          <w:rFonts w:asciiTheme="minorEastAsia" w:eastAsiaTheme="minorEastAsia" w:hAnsiTheme="minorEastAsia" w:hint="eastAsia"/>
          <w:color w:val="333333"/>
          <w:sz w:val="21"/>
          <w:szCs w:val="21"/>
        </w:rPr>
        <w:t xml:space="preserve">(2)  </w:t>
      </w:r>
      <w:r w:rsidRPr="00DA26A6">
        <w:rPr>
          <w:rFonts w:asciiTheme="minorEastAsia" w:eastAsiaTheme="minorEastAsia" w:hAnsiTheme="minorEastAsia" w:hint="eastAsia"/>
          <w:color w:val="333333"/>
          <w:sz w:val="21"/>
          <w:szCs w:val="21"/>
        </w:rPr>
        <w:t>超导量子器件与电路</w:t>
      </w:r>
      <w:r w:rsidRPr="00DA26A6">
        <w:rPr>
          <w:rFonts w:asciiTheme="minorEastAsia" w:eastAsiaTheme="minorEastAsia" w:hAnsiTheme="minorEastAsia" w:hint="eastAsia"/>
          <w:color w:val="333333"/>
          <w:sz w:val="21"/>
          <w:szCs w:val="21"/>
        </w:rPr>
        <w:t>；</w:t>
      </w:r>
    </w:p>
    <w:p w:rsidR="00E62AF0" w:rsidRPr="00DA26A6" w:rsidRDefault="00E62AF0" w:rsidP="00DA26A6">
      <w:pPr>
        <w:pStyle w:val="a3"/>
        <w:shd w:val="clear" w:color="auto" w:fill="FFFFFF"/>
        <w:spacing w:before="0" w:beforeAutospacing="0" w:after="0" w:afterAutospacing="0" w:line="276" w:lineRule="auto"/>
        <w:ind w:firstLineChars="200" w:firstLine="420"/>
        <w:rPr>
          <w:rFonts w:asciiTheme="minorEastAsia" w:eastAsiaTheme="minorEastAsia" w:hAnsiTheme="minorEastAsia" w:hint="eastAsia"/>
          <w:color w:val="333333"/>
          <w:sz w:val="21"/>
          <w:szCs w:val="21"/>
        </w:rPr>
      </w:pPr>
      <w:r w:rsidRPr="00DA26A6">
        <w:rPr>
          <w:rFonts w:asciiTheme="minorEastAsia" w:eastAsiaTheme="minorEastAsia" w:hAnsiTheme="minorEastAsia" w:hint="eastAsia"/>
          <w:color w:val="333333"/>
          <w:sz w:val="21"/>
          <w:szCs w:val="21"/>
        </w:rPr>
        <w:t xml:space="preserve">(3)  </w:t>
      </w:r>
      <w:r w:rsidRPr="00DA26A6">
        <w:rPr>
          <w:rFonts w:asciiTheme="minorEastAsia" w:eastAsiaTheme="minorEastAsia" w:hAnsiTheme="minorEastAsia" w:hint="eastAsia"/>
          <w:color w:val="333333"/>
          <w:sz w:val="21"/>
          <w:szCs w:val="21"/>
        </w:rPr>
        <w:t>相变存储材料与器件</w:t>
      </w:r>
      <w:r w:rsidRPr="00DA26A6">
        <w:rPr>
          <w:rFonts w:asciiTheme="minorEastAsia" w:eastAsiaTheme="minorEastAsia" w:hAnsiTheme="minorEastAsia" w:hint="eastAsia"/>
          <w:color w:val="333333"/>
          <w:sz w:val="21"/>
          <w:szCs w:val="21"/>
        </w:rPr>
        <w:t>；</w:t>
      </w:r>
    </w:p>
    <w:p w:rsidR="00E62AF0" w:rsidRPr="00DA26A6" w:rsidRDefault="00E62AF0" w:rsidP="00DA26A6">
      <w:pPr>
        <w:pStyle w:val="a3"/>
        <w:shd w:val="clear" w:color="auto" w:fill="FFFFFF"/>
        <w:spacing w:before="0" w:beforeAutospacing="0" w:after="0" w:afterAutospacing="0" w:line="276" w:lineRule="auto"/>
        <w:ind w:firstLineChars="200" w:firstLine="420"/>
        <w:rPr>
          <w:rFonts w:asciiTheme="minorEastAsia" w:eastAsiaTheme="minorEastAsia" w:hAnsiTheme="minorEastAsia" w:hint="eastAsia"/>
          <w:color w:val="333333"/>
          <w:sz w:val="21"/>
          <w:szCs w:val="21"/>
        </w:rPr>
      </w:pPr>
      <w:r w:rsidRPr="00DA26A6">
        <w:rPr>
          <w:rFonts w:asciiTheme="minorEastAsia" w:eastAsiaTheme="minorEastAsia" w:hAnsiTheme="minorEastAsia" w:hint="eastAsia"/>
          <w:color w:val="333333"/>
          <w:sz w:val="21"/>
          <w:szCs w:val="21"/>
        </w:rPr>
        <w:t xml:space="preserve">(4)  </w:t>
      </w:r>
      <w:r w:rsidRPr="00DA26A6">
        <w:rPr>
          <w:rFonts w:asciiTheme="minorEastAsia" w:eastAsiaTheme="minorEastAsia" w:hAnsiTheme="minorEastAsia" w:hint="eastAsia"/>
          <w:color w:val="333333"/>
          <w:sz w:val="21"/>
          <w:szCs w:val="21"/>
        </w:rPr>
        <w:t>先进量子材料研究</w:t>
      </w:r>
      <w:r w:rsidRPr="00DA26A6">
        <w:rPr>
          <w:rFonts w:asciiTheme="minorEastAsia" w:eastAsiaTheme="minorEastAsia" w:hAnsiTheme="minorEastAsia" w:hint="eastAsia"/>
          <w:color w:val="333333"/>
          <w:sz w:val="21"/>
          <w:szCs w:val="21"/>
        </w:rPr>
        <w:t>；</w:t>
      </w:r>
    </w:p>
    <w:p w:rsidR="00E62AF0" w:rsidRPr="00DA26A6" w:rsidRDefault="00E62AF0" w:rsidP="00DA26A6">
      <w:pPr>
        <w:pStyle w:val="a3"/>
        <w:shd w:val="clear" w:color="auto" w:fill="FFFFFF"/>
        <w:spacing w:before="0" w:beforeAutospacing="0" w:after="0" w:afterAutospacing="0" w:line="276" w:lineRule="auto"/>
        <w:ind w:firstLineChars="200" w:firstLine="420"/>
        <w:rPr>
          <w:rFonts w:asciiTheme="minorEastAsia" w:eastAsiaTheme="minorEastAsia" w:hAnsiTheme="minorEastAsia" w:hint="eastAsia"/>
          <w:color w:val="333333"/>
          <w:sz w:val="21"/>
          <w:szCs w:val="21"/>
        </w:rPr>
      </w:pPr>
      <w:r w:rsidRPr="00DA26A6">
        <w:rPr>
          <w:rFonts w:asciiTheme="minorEastAsia" w:eastAsiaTheme="minorEastAsia" w:hAnsiTheme="minorEastAsia" w:hint="eastAsia"/>
          <w:color w:val="333333"/>
          <w:sz w:val="21"/>
          <w:szCs w:val="21"/>
        </w:rPr>
        <w:t xml:space="preserve">(5)  </w:t>
      </w:r>
      <w:r w:rsidRPr="00DA26A6">
        <w:rPr>
          <w:rFonts w:asciiTheme="minorEastAsia" w:eastAsiaTheme="minorEastAsia" w:hAnsiTheme="minorEastAsia" w:hint="eastAsia"/>
          <w:color w:val="333333"/>
          <w:sz w:val="21"/>
          <w:szCs w:val="21"/>
        </w:rPr>
        <w:t>先进谱学技术应用与仪器研发</w:t>
      </w:r>
      <w:r w:rsidRPr="00DA26A6">
        <w:rPr>
          <w:rFonts w:asciiTheme="minorEastAsia" w:eastAsiaTheme="minorEastAsia" w:hAnsiTheme="minorEastAsia" w:hint="eastAsia"/>
          <w:color w:val="333333"/>
          <w:sz w:val="21"/>
          <w:szCs w:val="21"/>
        </w:rPr>
        <w:t>。</w:t>
      </w:r>
    </w:p>
    <w:p w:rsidR="00E62AF0" w:rsidRPr="00DA26A6" w:rsidRDefault="00E62AF0" w:rsidP="00DA26A6">
      <w:pPr>
        <w:pStyle w:val="a3"/>
        <w:shd w:val="clear" w:color="auto" w:fill="FFFFFF"/>
        <w:spacing w:before="0" w:beforeAutospacing="0" w:after="0" w:afterAutospacing="0" w:line="360" w:lineRule="auto"/>
        <w:ind w:firstLineChars="200" w:firstLine="420"/>
        <w:rPr>
          <w:rFonts w:asciiTheme="minorEastAsia" w:eastAsiaTheme="minorEastAsia" w:hAnsiTheme="minorEastAsia" w:hint="eastAsia"/>
          <w:color w:val="333333"/>
          <w:sz w:val="21"/>
          <w:szCs w:val="21"/>
        </w:rPr>
      </w:pPr>
      <w:r w:rsidRPr="00DA26A6">
        <w:rPr>
          <w:rFonts w:asciiTheme="minorEastAsia" w:eastAsiaTheme="minorEastAsia" w:hAnsiTheme="minorEastAsia" w:hint="eastAsia"/>
          <w:color w:val="333333"/>
          <w:sz w:val="21"/>
          <w:szCs w:val="21"/>
        </w:rPr>
        <w:t>信息功能材料国家重点实验室诚挚邀请国内外相关领域的研究人员申请实验室开放课题。凡符合《开放课题实施办法》申请条件的研究人员均可提出申请，实验室将按照“公平竞争、择优支持”的原则确定资助项目。</w:t>
      </w:r>
    </w:p>
    <w:p w:rsidR="00E62AF0" w:rsidRPr="00DA26A6" w:rsidRDefault="00E62AF0" w:rsidP="00DA26A6">
      <w:pPr>
        <w:pStyle w:val="a3"/>
        <w:shd w:val="clear" w:color="auto" w:fill="FFFFFF"/>
        <w:spacing w:before="0" w:beforeAutospacing="0" w:after="0" w:afterAutospacing="0" w:line="360" w:lineRule="auto"/>
        <w:ind w:firstLineChars="200" w:firstLine="420"/>
        <w:rPr>
          <w:rFonts w:asciiTheme="minorEastAsia" w:eastAsiaTheme="minorEastAsia" w:hAnsiTheme="minorEastAsia" w:hint="eastAsia"/>
          <w:color w:val="333333"/>
          <w:sz w:val="21"/>
          <w:szCs w:val="21"/>
        </w:rPr>
      </w:pPr>
      <w:r w:rsidRPr="00DA26A6">
        <w:rPr>
          <w:rFonts w:asciiTheme="minorEastAsia" w:eastAsiaTheme="minorEastAsia" w:hAnsiTheme="minorEastAsia" w:hint="eastAsia"/>
          <w:color w:val="333333"/>
          <w:sz w:val="21"/>
          <w:szCs w:val="21"/>
        </w:rPr>
        <w:t>信息功能材料国家重点实验室负责开放课题基金的申请受理工作。开放课题基金的评审按照室务会审查、学术委员会评审决定的程序进行。今年开放课题一般项目资助经费为10万元人民币。20</w:t>
      </w:r>
      <w:r w:rsidRPr="00DA26A6">
        <w:rPr>
          <w:rFonts w:asciiTheme="minorEastAsia" w:eastAsiaTheme="minorEastAsia" w:hAnsiTheme="minorEastAsia" w:hint="eastAsia"/>
          <w:color w:val="333333"/>
          <w:sz w:val="21"/>
          <w:szCs w:val="21"/>
        </w:rPr>
        <w:t>22</w:t>
      </w:r>
      <w:r w:rsidRPr="00DA26A6">
        <w:rPr>
          <w:rFonts w:asciiTheme="minorEastAsia" w:eastAsiaTheme="minorEastAsia" w:hAnsiTheme="minorEastAsia" w:hint="eastAsia"/>
          <w:color w:val="333333"/>
          <w:sz w:val="21"/>
          <w:szCs w:val="21"/>
        </w:rPr>
        <w:t>年度开放</w:t>
      </w:r>
      <w:bookmarkStart w:id="0" w:name="_GoBack"/>
      <w:bookmarkEnd w:id="0"/>
      <w:r w:rsidRPr="00DA26A6">
        <w:rPr>
          <w:rFonts w:asciiTheme="minorEastAsia" w:eastAsiaTheme="minorEastAsia" w:hAnsiTheme="minorEastAsia" w:hint="eastAsia"/>
          <w:color w:val="333333"/>
          <w:sz w:val="21"/>
          <w:szCs w:val="21"/>
        </w:rPr>
        <w:t>课题基金申请受理的截至日期为20</w:t>
      </w:r>
      <w:r w:rsidRPr="00DA26A6">
        <w:rPr>
          <w:rFonts w:asciiTheme="minorEastAsia" w:eastAsiaTheme="minorEastAsia" w:hAnsiTheme="minorEastAsia" w:hint="eastAsia"/>
          <w:color w:val="333333"/>
          <w:sz w:val="21"/>
          <w:szCs w:val="21"/>
        </w:rPr>
        <w:t>22</w:t>
      </w:r>
      <w:r w:rsidRPr="00DA26A6">
        <w:rPr>
          <w:rFonts w:asciiTheme="minorEastAsia" w:eastAsiaTheme="minorEastAsia" w:hAnsiTheme="minorEastAsia" w:hint="eastAsia"/>
          <w:color w:val="333333"/>
          <w:sz w:val="21"/>
          <w:szCs w:val="21"/>
        </w:rPr>
        <w:t>年</w:t>
      </w:r>
      <w:r w:rsidRPr="00DA26A6">
        <w:rPr>
          <w:rFonts w:asciiTheme="minorEastAsia" w:eastAsiaTheme="minorEastAsia" w:hAnsiTheme="minorEastAsia" w:hint="eastAsia"/>
          <w:color w:val="333333"/>
          <w:sz w:val="21"/>
          <w:szCs w:val="21"/>
        </w:rPr>
        <w:t>2</w:t>
      </w:r>
      <w:r w:rsidRPr="00DA26A6">
        <w:rPr>
          <w:rFonts w:asciiTheme="minorEastAsia" w:eastAsiaTheme="minorEastAsia" w:hAnsiTheme="minorEastAsia" w:hint="eastAsia"/>
          <w:color w:val="333333"/>
          <w:sz w:val="21"/>
          <w:szCs w:val="21"/>
        </w:rPr>
        <w:t>月</w:t>
      </w:r>
      <w:r w:rsidRPr="00DA26A6">
        <w:rPr>
          <w:rFonts w:asciiTheme="minorEastAsia" w:eastAsiaTheme="minorEastAsia" w:hAnsiTheme="minorEastAsia" w:hint="eastAsia"/>
          <w:color w:val="333333"/>
          <w:sz w:val="21"/>
          <w:szCs w:val="21"/>
        </w:rPr>
        <w:t>25</w:t>
      </w:r>
      <w:r w:rsidRPr="00DA26A6">
        <w:rPr>
          <w:rFonts w:asciiTheme="minorEastAsia" w:eastAsiaTheme="minorEastAsia" w:hAnsiTheme="minorEastAsia" w:hint="eastAsia"/>
          <w:color w:val="333333"/>
          <w:sz w:val="21"/>
          <w:szCs w:val="21"/>
        </w:rPr>
        <w:t>日。研究期限为两年，起止时间为20</w:t>
      </w:r>
      <w:r w:rsidRPr="00DA26A6">
        <w:rPr>
          <w:rFonts w:asciiTheme="minorEastAsia" w:eastAsiaTheme="minorEastAsia" w:hAnsiTheme="minorEastAsia" w:hint="eastAsia"/>
          <w:color w:val="333333"/>
          <w:sz w:val="21"/>
          <w:szCs w:val="21"/>
        </w:rPr>
        <w:t>22</w:t>
      </w:r>
      <w:r w:rsidRPr="00DA26A6">
        <w:rPr>
          <w:rFonts w:asciiTheme="minorEastAsia" w:eastAsiaTheme="minorEastAsia" w:hAnsiTheme="minorEastAsia" w:hint="eastAsia"/>
          <w:color w:val="333333"/>
          <w:sz w:val="21"/>
          <w:szCs w:val="21"/>
        </w:rPr>
        <w:t>年1月至20</w:t>
      </w:r>
      <w:r w:rsidRPr="00DA26A6">
        <w:rPr>
          <w:rFonts w:asciiTheme="minorEastAsia" w:eastAsiaTheme="minorEastAsia" w:hAnsiTheme="minorEastAsia" w:hint="eastAsia"/>
          <w:color w:val="333333"/>
          <w:sz w:val="21"/>
          <w:szCs w:val="21"/>
        </w:rPr>
        <w:t>23</w:t>
      </w:r>
      <w:r w:rsidRPr="00DA26A6">
        <w:rPr>
          <w:rFonts w:asciiTheme="minorEastAsia" w:eastAsiaTheme="minorEastAsia" w:hAnsiTheme="minorEastAsia" w:hint="eastAsia"/>
          <w:color w:val="333333"/>
          <w:sz w:val="21"/>
          <w:szCs w:val="21"/>
        </w:rPr>
        <w:t>年12月。</w:t>
      </w:r>
    </w:p>
    <w:p w:rsidR="00E62AF0" w:rsidRPr="00DA26A6" w:rsidRDefault="00E62AF0" w:rsidP="00DA26A6">
      <w:pPr>
        <w:pStyle w:val="a3"/>
        <w:shd w:val="clear" w:color="auto" w:fill="FFFFFF"/>
        <w:spacing w:before="0" w:beforeAutospacing="0" w:after="0" w:afterAutospacing="0" w:line="360" w:lineRule="auto"/>
        <w:ind w:firstLineChars="200" w:firstLine="420"/>
        <w:rPr>
          <w:rFonts w:asciiTheme="minorEastAsia" w:eastAsiaTheme="minorEastAsia" w:hAnsiTheme="minorEastAsia" w:hint="eastAsia"/>
          <w:color w:val="333333"/>
          <w:sz w:val="21"/>
          <w:szCs w:val="21"/>
        </w:rPr>
      </w:pPr>
      <w:r w:rsidRPr="00DA26A6">
        <w:rPr>
          <w:rFonts w:asciiTheme="minorEastAsia" w:eastAsiaTheme="minorEastAsia" w:hAnsiTheme="minorEastAsia" w:hint="eastAsia"/>
          <w:color w:val="333333"/>
          <w:sz w:val="21"/>
          <w:szCs w:val="21"/>
        </w:rPr>
        <w:t>申请开放课题基金必须按规定的格式实事求是的填写《信息功能材料国家重点实验室开放课题申请书》。申请者所在单位应签署意见，单位领导在申请书上签字并加盖单位公章，向信息功能材料国家重点实验室报送《申请书》一式2份，同时通过电子邮件提交申请书电子版。</w:t>
      </w:r>
    </w:p>
    <w:p w:rsidR="00E62AF0" w:rsidRPr="00DA26A6" w:rsidRDefault="00E62AF0" w:rsidP="00DA26A6">
      <w:pPr>
        <w:pStyle w:val="a3"/>
        <w:shd w:val="clear" w:color="auto" w:fill="FFFFFF"/>
        <w:spacing w:before="0" w:beforeAutospacing="0" w:after="0" w:afterAutospacing="0" w:line="276" w:lineRule="auto"/>
        <w:ind w:firstLineChars="200" w:firstLine="420"/>
        <w:rPr>
          <w:rFonts w:asciiTheme="minorEastAsia" w:eastAsiaTheme="minorEastAsia" w:hAnsiTheme="minorEastAsia" w:hint="eastAsia"/>
          <w:color w:val="333333"/>
          <w:sz w:val="21"/>
          <w:szCs w:val="21"/>
        </w:rPr>
      </w:pPr>
      <w:r w:rsidRPr="00DA26A6">
        <w:rPr>
          <w:rFonts w:asciiTheme="minorEastAsia" w:eastAsiaTheme="minorEastAsia" w:hAnsiTheme="minorEastAsia" w:hint="eastAsia"/>
          <w:color w:val="333333"/>
          <w:sz w:val="21"/>
          <w:szCs w:val="21"/>
        </w:rPr>
        <w:t>联 系 人：曹建楠</w:t>
      </w:r>
    </w:p>
    <w:p w:rsidR="00E62AF0" w:rsidRPr="00DA26A6" w:rsidRDefault="00E62AF0" w:rsidP="00DA26A6">
      <w:pPr>
        <w:pStyle w:val="a3"/>
        <w:shd w:val="clear" w:color="auto" w:fill="FFFFFF"/>
        <w:spacing w:before="0" w:beforeAutospacing="0" w:after="0" w:afterAutospacing="0" w:line="276" w:lineRule="auto"/>
        <w:ind w:firstLineChars="200" w:firstLine="420"/>
        <w:rPr>
          <w:rFonts w:asciiTheme="minorEastAsia" w:eastAsiaTheme="minorEastAsia" w:hAnsiTheme="minorEastAsia" w:hint="eastAsia"/>
          <w:color w:val="333333"/>
          <w:sz w:val="21"/>
          <w:szCs w:val="21"/>
        </w:rPr>
      </w:pPr>
      <w:r w:rsidRPr="00DA26A6">
        <w:rPr>
          <w:rFonts w:asciiTheme="minorEastAsia" w:eastAsiaTheme="minorEastAsia" w:hAnsiTheme="minorEastAsia" w:hint="eastAsia"/>
          <w:color w:val="333333"/>
          <w:sz w:val="21"/>
          <w:szCs w:val="21"/>
        </w:rPr>
        <w:t>联系电话：021-62511070-8302</w:t>
      </w:r>
    </w:p>
    <w:p w:rsidR="00E62AF0" w:rsidRPr="00DA26A6" w:rsidRDefault="00E62AF0" w:rsidP="00DA26A6">
      <w:pPr>
        <w:pStyle w:val="a3"/>
        <w:shd w:val="clear" w:color="auto" w:fill="FFFFFF"/>
        <w:spacing w:before="0" w:beforeAutospacing="0" w:after="0" w:afterAutospacing="0" w:line="276" w:lineRule="auto"/>
        <w:ind w:firstLineChars="200" w:firstLine="420"/>
        <w:rPr>
          <w:rFonts w:asciiTheme="minorEastAsia" w:eastAsiaTheme="minorEastAsia" w:hAnsiTheme="minorEastAsia"/>
          <w:color w:val="333333"/>
          <w:sz w:val="21"/>
          <w:szCs w:val="21"/>
        </w:rPr>
      </w:pPr>
      <w:r w:rsidRPr="00DA26A6">
        <w:rPr>
          <w:rFonts w:asciiTheme="minorEastAsia" w:eastAsiaTheme="minorEastAsia" w:hAnsiTheme="minorEastAsia"/>
          <w:color w:val="333333"/>
          <w:sz w:val="21"/>
          <w:szCs w:val="21"/>
        </w:rPr>
        <w:t>E - Mail: caojn@mail.sim.ac.cn</w:t>
      </w:r>
    </w:p>
    <w:p w:rsidR="00E62AF0" w:rsidRPr="00DA26A6" w:rsidRDefault="00E62AF0" w:rsidP="00DA26A6">
      <w:pPr>
        <w:pStyle w:val="a3"/>
        <w:shd w:val="clear" w:color="auto" w:fill="FFFFFF"/>
        <w:spacing w:before="0" w:beforeAutospacing="0" w:after="0" w:afterAutospacing="0" w:line="276" w:lineRule="auto"/>
        <w:ind w:firstLineChars="200" w:firstLine="420"/>
        <w:rPr>
          <w:rFonts w:asciiTheme="minorEastAsia" w:eastAsiaTheme="minorEastAsia" w:hAnsiTheme="minorEastAsia" w:hint="eastAsia"/>
          <w:color w:val="333333"/>
          <w:sz w:val="21"/>
          <w:szCs w:val="21"/>
        </w:rPr>
      </w:pPr>
      <w:r w:rsidRPr="00DA26A6">
        <w:rPr>
          <w:rFonts w:asciiTheme="minorEastAsia" w:eastAsiaTheme="minorEastAsia" w:hAnsiTheme="minorEastAsia" w:hint="eastAsia"/>
          <w:color w:val="333333"/>
          <w:sz w:val="21"/>
          <w:szCs w:val="21"/>
        </w:rPr>
        <w:t>通讯地址：上海市长宁路865号8号楼302，中科院上海微系统与信息技术研究所</w:t>
      </w:r>
    </w:p>
    <w:p w:rsidR="00E62AF0" w:rsidRPr="00DA26A6" w:rsidRDefault="00E62AF0" w:rsidP="00DA26A6">
      <w:pPr>
        <w:pStyle w:val="a3"/>
        <w:shd w:val="clear" w:color="auto" w:fill="FFFFFF"/>
        <w:spacing w:before="0" w:beforeAutospacing="0" w:after="0" w:afterAutospacing="0" w:line="276" w:lineRule="auto"/>
        <w:ind w:firstLineChars="200" w:firstLine="420"/>
        <w:rPr>
          <w:rFonts w:asciiTheme="minorEastAsia" w:eastAsiaTheme="minorEastAsia" w:hAnsiTheme="minorEastAsia" w:hint="eastAsia"/>
          <w:color w:val="333333"/>
          <w:sz w:val="21"/>
          <w:szCs w:val="21"/>
        </w:rPr>
      </w:pPr>
      <w:r w:rsidRPr="00DA26A6">
        <w:rPr>
          <w:rFonts w:asciiTheme="minorEastAsia" w:eastAsiaTheme="minorEastAsia" w:hAnsiTheme="minorEastAsia" w:hint="eastAsia"/>
          <w:color w:val="333333"/>
          <w:sz w:val="21"/>
          <w:szCs w:val="21"/>
        </w:rPr>
        <w:t>邮政编码：200050</w:t>
      </w:r>
    </w:p>
    <w:p w:rsidR="00A43429" w:rsidRPr="00DA26A6" w:rsidRDefault="00A43429" w:rsidP="00DA26A6">
      <w:pPr>
        <w:spacing w:line="360" w:lineRule="auto"/>
        <w:rPr>
          <w:rFonts w:asciiTheme="minorEastAsia" w:hAnsiTheme="minorEastAsia"/>
        </w:rPr>
      </w:pPr>
    </w:p>
    <w:sectPr w:rsidR="00A43429" w:rsidRPr="00DA26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AF0"/>
    <w:rsid w:val="00A43429"/>
    <w:rsid w:val="00DA26A6"/>
    <w:rsid w:val="00E62AF0"/>
    <w:rsid w:val="00F06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2AF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62AF0"/>
    <w:rPr>
      <w:color w:val="0000FF"/>
      <w:u w:val="single"/>
    </w:rPr>
  </w:style>
  <w:style w:type="character" w:customStyle="1" w:styleId="apple-converted-space">
    <w:name w:val="apple-converted-space"/>
    <w:basedOn w:val="a0"/>
    <w:rsid w:val="00E62A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62AF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62AF0"/>
    <w:rPr>
      <w:color w:val="0000FF"/>
      <w:u w:val="single"/>
    </w:rPr>
  </w:style>
  <w:style w:type="character" w:customStyle="1" w:styleId="apple-converted-space">
    <w:name w:val="apple-converted-space"/>
    <w:basedOn w:val="a0"/>
    <w:rsid w:val="00E62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40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1</cp:revision>
  <dcterms:created xsi:type="dcterms:W3CDTF">2022-02-21T05:35:00Z</dcterms:created>
  <dcterms:modified xsi:type="dcterms:W3CDTF">2022-02-21T07:26:00Z</dcterms:modified>
</cp:coreProperties>
</file>